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黑体" w:hAnsi="黑体" w:eastAsia="黑体" w:cs="黑体"/>
          <w:b/>
          <w:sz w:val="32"/>
          <w:szCs w:val="32"/>
        </w:rPr>
      </w:pPr>
      <w:r>
        <w:rPr>
          <w:rFonts w:hint="eastAsia" w:ascii="黑体" w:hAnsi="黑体" w:eastAsia="黑体" w:cs="黑体"/>
          <w:b/>
          <w:sz w:val="32"/>
          <w:szCs w:val="32"/>
        </w:rPr>
        <w:t>地下水科学与工程专业人才培养方案</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w:t>
      </w:r>
      <w:r>
        <w:rPr>
          <w:rFonts w:hint="eastAsia" w:eastAsia="黑体"/>
          <w:b/>
          <w:sz w:val="32"/>
          <w:szCs w:val="32"/>
        </w:rPr>
        <w:t>2020</w:t>
      </w:r>
      <w:r>
        <w:rPr>
          <w:rFonts w:hint="eastAsia" w:ascii="黑体" w:hAnsi="黑体" w:eastAsia="黑体" w:cs="黑体"/>
          <w:b/>
          <w:sz w:val="32"/>
          <w:szCs w:val="32"/>
        </w:rPr>
        <w:t>版）</w:t>
      </w:r>
    </w:p>
    <w:p>
      <w:pPr>
        <w:spacing w:line="440" w:lineRule="exact"/>
        <w:ind w:firstLine="482" w:firstLineChars="200"/>
        <w:outlineLvl w:val="0"/>
        <w:rPr>
          <w:rFonts w:ascii="黑体" w:hAnsi="黑体" w:eastAsia="黑体" w:cs="黑体"/>
          <w:bCs/>
          <w:sz w:val="24"/>
        </w:rPr>
      </w:pPr>
      <w:r>
        <w:rPr>
          <w:rFonts w:hint="eastAsia" w:ascii="黑体" w:hAnsi="黑体" w:eastAsia="黑体" w:cs="黑体"/>
          <w:b/>
          <w:sz w:val="24"/>
        </w:rPr>
        <w:t>一、专业代码：</w:t>
      </w:r>
      <w:r>
        <w:rPr>
          <w:rFonts w:hint="eastAsia" w:ascii="黑体" w:hAnsi="黑体" w:eastAsia="黑体" w:cs="黑体"/>
          <w:sz w:val="24"/>
        </w:rPr>
        <w:t>081404T</w:t>
      </w:r>
    </w:p>
    <w:p>
      <w:pPr>
        <w:spacing w:line="360" w:lineRule="auto"/>
        <w:ind w:firstLine="482" w:firstLineChars="200"/>
        <w:outlineLvl w:val="0"/>
        <w:rPr>
          <w:rFonts w:ascii="黑体" w:hAnsi="黑体" w:eastAsia="黑体" w:cs="黑体"/>
          <w:b/>
          <w:sz w:val="24"/>
        </w:rPr>
      </w:pPr>
      <w:r>
        <w:rPr>
          <w:rFonts w:hint="eastAsia" w:ascii="黑体" w:hAnsi="黑体" w:eastAsia="黑体" w:cs="黑体"/>
          <w:b/>
          <w:sz w:val="24"/>
        </w:rPr>
        <w:t>二、专业名称：</w:t>
      </w:r>
      <w:r>
        <w:rPr>
          <w:rFonts w:hint="eastAsia" w:ascii="黑体" w:hAnsi="黑体" w:eastAsia="黑体" w:cs="黑体"/>
          <w:sz w:val="24"/>
        </w:rPr>
        <w:t>地下水科学与工程</w:t>
      </w:r>
    </w:p>
    <w:p>
      <w:pPr>
        <w:spacing w:line="360" w:lineRule="auto"/>
        <w:ind w:firstLine="482" w:firstLineChars="200"/>
        <w:outlineLvl w:val="0"/>
        <w:rPr>
          <w:b/>
          <w:sz w:val="24"/>
        </w:rPr>
      </w:pPr>
      <w:r>
        <w:rPr>
          <w:rFonts w:hint="eastAsia" w:ascii="黑体" w:hAnsi="黑体" w:eastAsia="黑体" w:cs="黑体"/>
          <w:b/>
          <w:sz w:val="24"/>
        </w:rPr>
        <w:t>三、学制：</w:t>
      </w:r>
      <w:r>
        <w:rPr>
          <w:rFonts w:hint="eastAsia" w:ascii="黑体" w:hAnsi="黑体" w:eastAsia="黑体"/>
          <w:bCs/>
          <w:sz w:val="24"/>
        </w:rPr>
        <w:t>四年</w:t>
      </w:r>
    </w:p>
    <w:p>
      <w:pPr>
        <w:spacing w:line="360" w:lineRule="auto"/>
        <w:ind w:firstLine="482" w:firstLineChars="200"/>
        <w:outlineLvl w:val="0"/>
        <w:rPr>
          <w:b/>
          <w:color w:val="FF0000"/>
          <w:sz w:val="28"/>
        </w:rPr>
      </w:pPr>
      <w:r>
        <w:rPr>
          <w:rFonts w:hint="eastAsia" w:ascii="黑体" w:hAnsi="黑体" w:eastAsia="黑体" w:cs="黑体"/>
          <w:b/>
          <w:sz w:val="24"/>
        </w:rPr>
        <w:t>四、授予学位：</w:t>
      </w:r>
      <w:r>
        <w:rPr>
          <w:rFonts w:hint="eastAsia" w:ascii="黑体" w:hAnsi="黑体" w:eastAsia="黑体"/>
          <w:bCs/>
          <w:sz w:val="24"/>
        </w:rPr>
        <w:t>工学学士</w:t>
      </w:r>
    </w:p>
    <w:p>
      <w:pPr>
        <w:spacing w:line="360" w:lineRule="auto"/>
        <w:ind w:firstLine="482" w:firstLineChars="200"/>
        <w:outlineLvl w:val="0"/>
        <w:rPr>
          <w:rFonts w:ascii="黑体" w:hAnsi="黑体" w:eastAsia="黑体" w:cs="黑体"/>
          <w:b/>
          <w:sz w:val="24"/>
        </w:rPr>
      </w:pPr>
      <w:r>
        <w:rPr>
          <w:rFonts w:hint="eastAsia" w:ascii="黑体" w:hAnsi="黑体" w:eastAsia="黑体" w:cs="黑体"/>
          <w:b/>
          <w:sz w:val="24"/>
        </w:rPr>
        <w:t>五、培养目标：</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highlight w:val="none"/>
        </w:rPr>
        <w:t>致力于培养</w:t>
      </w:r>
      <w:r>
        <w:rPr>
          <w:rFonts w:hint="eastAsia" w:ascii="Times New Roman" w:hAnsi="Times New Roman"/>
          <w:sz w:val="24"/>
          <w:szCs w:val="24"/>
          <w:highlight w:val="none"/>
          <w:lang w:val="en-US" w:eastAsia="zh-CN"/>
        </w:rPr>
        <w:t>适应社会主义现代化建设和</w:t>
      </w:r>
      <w:r>
        <w:rPr>
          <w:rFonts w:ascii="Times New Roman" w:hAnsi="Times New Roman" w:cs="Times New Roman"/>
          <w:sz w:val="24"/>
          <w:szCs w:val="24"/>
          <w:highlight w:val="none"/>
        </w:rPr>
        <w:t>未来社会与科技发展需要的</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rPr>
        <w:t>德智体美全面和谐发展与健康个性相统一</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具备</w:t>
      </w:r>
      <w:r>
        <w:rPr>
          <w:rFonts w:hint="eastAsia" w:ascii="Times New Roman" w:hAnsi="Times New Roman"/>
          <w:sz w:val="24"/>
          <w:szCs w:val="24"/>
          <w:highlight w:val="none"/>
        </w:rPr>
        <w:t>扎实的知识基础、</w:t>
      </w:r>
      <w:r>
        <w:rPr>
          <w:rFonts w:hint="eastAsia" w:ascii="Times New Roman" w:hAnsi="Times New Roman"/>
          <w:sz w:val="24"/>
          <w:szCs w:val="24"/>
          <w:highlight w:val="none"/>
          <w:lang w:val="en-US" w:eastAsia="zh-CN"/>
        </w:rPr>
        <w:t>较强的工程实践能力，具有</w:t>
      </w:r>
      <w:r>
        <w:rPr>
          <w:rFonts w:hint="eastAsia" w:ascii="Times New Roman" w:hAnsi="Times New Roman"/>
          <w:sz w:val="24"/>
          <w:szCs w:val="24"/>
        </w:rPr>
        <w:t>实践创新</w:t>
      </w:r>
      <w:r>
        <w:rPr>
          <w:rFonts w:hint="eastAsia" w:ascii="Times New Roman" w:hAnsi="Times New Roman"/>
          <w:sz w:val="24"/>
          <w:szCs w:val="24"/>
          <w:lang w:val="en-US" w:eastAsia="zh-CN"/>
        </w:rPr>
        <w:t>思维和一定的国际化视野</w:t>
      </w:r>
      <w:r>
        <w:rPr>
          <w:rFonts w:hint="eastAsia" w:ascii="Times New Roman" w:hAnsi="Times New Roman"/>
          <w:sz w:val="24"/>
          <w:szCs w:val="24"/>
        </w:rPr>
        <w:t>的地下水科学与工程专业</w:t>
      </w:r>
      <w:r>
        <w:rPr>
          <w:rFonts w:hint="eastAsia" w:ascii="Times New Roman" w:hAnsi="Times New Roman"/>
          <w:sz w:val="24"/>
          <w:szCs w:val="24"/>
          <w:lang w:val="en-US" w:eastAsia="zh-CN"/>
        </w:rPr>
        <w:t>工程</w:t>
      </w:r>
      <w:r>
        <w:rPr>
          <w:rFonts w:hint="eastAsia" w:ascii="Times New Roman" w:hAnsi="Times New Roman"/>
          <w:sz w:val="24"/>
          <w:szCs w:val="24"/>
        </w:rPr>
        <w:t>应用型人才。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b/>
          <w:bCs/>
          <w:color w:val="FF0000"/>
        </w:rPr>
      </w:pPr>
      <w:r>
        <w:rPr>
          <w:rFonts w:hint="eastAsia" w:ascii="Times New Roman" w:hAnsi="Times New Roman"/>
          <w:sz w:val="24"/>
          <w:szCs w:val="24"/>
        </w:rPr>
        <w:t>学生毕业后5年左右，具有高尚的职业道德和社会责任感，适应社会经济发展需要，能够在国土、环护、水利、能源、交通、城建、农林、防灾减灾等部门胜任地下水资源及其环境问题、灾害问题、地震地下流体研究相关的勘察、监测、评价、开发利用、治理与保护、管理等生产实践工作；具备工程师或与之相当的专业技术能力和基本工程素养；能够通过继续教育或其他终身学习渠道增加知识和提升能力，为地下水科学与工程及防灾减灾相关事业服务。</w:t>
      </w:r>
    </w:p>
    <w:p>
      <w:pPr>
        <w:spacing w:line="360" w:lineRule="auto"/>
        <w:ind w:firstLine="482" w:firstLineChars="200"/>
        <w:outlineLvl w:val="0"/>
        <w:rPr>
          <w:rFonts w:ascii="黑体" w:hAnsi="黑体" w:eastAsia="黑体" w:cs="黑体"/>
          <w:b/>
          <w:sz w:val="24"/>
        </w:rPr>
      </w:pPr>
      <w:r>
        <w:rPr>
          <w:rFonts w:hint="eastAsia" w:ascii="黑体" w:hAnsi="黑体" w:eastAsia="黑体" w:cs="黑体"/>
          <w:b/>
          <w:sz w:val="24"/>
        </w:rPr>
        <w:t>六、培养要求（毕业要求）：</w:t>
      </w:r>
    </w:p>
    <w:p>
      <w:pPr>
        <w:spacing w:line="360" w:lineRule="auto"/>
        <w:ind w:firstLine="480" w:firstLineChars="200"/>
        <w:rPr>
          <w:rFonts w:hint="eastAsia"/>
          <w:sz w:val="24"/>
          <w:szCs w:val="24"/>
        </w:rPr>
      </w:pPr>
      <w:r>
        <w:rPr>
          <w:rFonts w:hint="eastAsia"/>
          <w:sz w:val="24"/>
          <w:szCs w:val="24"/>
        </w:rPr>
        <w:t>毕业要求</w:t>
      </w:r>
      <w:r>
        <w:rPr>
          <w:sz w:val="24"/>
          <w:szCs w:val="24"/>
        </w:rPr>
        <w:t>1</w:t>
      </w:r>
      <w:r>
        <w:rPr>
          <w:rFonts w:hint="eastAsia"/>
          <w:sz w:val="24"/>
          <w:szCs w:val="24"/>
        </w:rPr>
        <w:t>：工程知识</w:t>
      </w:r>
    </w:p>
    <w:p>
      <w:pPr>
        <w:spacing w:line="360" w:lineRule="auto"/>
        <w:ind w:firstLine="480" w:firstLineChars="200"/>
        <w:rPr>
          <w:rFonts w:hint="eastAsia"/>
          <w:sz w:val="24"/>
          <w:szCs w:val="24"/>
        </w:rPr>
      </w:pPr>
      <w:r>
        <w:rPr>
          <w:rFonts w:hint="eastAsia"/>
          <w:sz w:val="24"/>
          <w:szCs w:val="24"/>
          <w:lang w:val="en-US" w:eastAsia="zh-CN"/>
        </w:rPr>
        <w:t>具有从事地下水科学与工程所需的</w:t>
      </w:r>
      <w:r>
        <w:rPr>
          <w:rFonts w:hint="eastAsia"/>
          <w:sz w:val="24"/>
          <w:szCs w:val="24"/>
        </w:rPr>
        <w:t>数学、自然科学、工程基础和专业知识</w:t>
      </w:r>
      <w:r>
        <w:rPr>
          <w:rFonts w:hint="eastAsia"/>
          <w:sz w:val="24"/>
          <w:szCs w:val="24"/>
          <w:lang w:eastAsia="zh-CN"/>
        </w:rPr>
        <w:t>，</w:t>
      </w:r>
      <w:r>
        <w:rPr>
          <w:rFonts w:hint="eastAsia"/>
          <w:sz w:val="24"/>
          <w:szCs w:val="24"/>
          <w:lang w:val="en-US" w:eastAsia="zh-CN"/>
        </w:rPr>
        <w:t>并能综合应用这些知识</w:t>
      </w:r>
      <w:r>
        <w:rPr>
          <w:rFonts w:hint="eastAsia"/>
          <w:sz w:val="24"/>
          <w:szCs w:val="24"/>
        </w:rPr>
        <w:t>分析和解决复杂工程问题。</w:t>
      </w:r>
    </w:p>
    <w:p>
      <w:pPr>
        <w:spacing w:line="360" w:lineRule="auto"/>
        <w:ind w:firstLine="400" w:firstLineChars="200"/>
        <w:rPr>
          <w:rFonts w:hint="eastAsia"/>
          <w:sz w:val="24"/>
          <w:szCs w:val="24"/>
        </w:rPr>
      </w:pPr>
      <w:r>
        <w:rPr>
          <w:rFonts w:ascii="华文楷体" w:hAnsi="华文楷体" w:eastAsia="华文楷体"/>
          <w:sz w:val="20"/>
          <w:szCs w:val="20"/>
        </w:rPr>
        <w:t>1.1掌握</w:t>
      </w:r>
      <w:r>
        <w:rPr>
          <w:rFonts w:hint="eastAsia" w:ascii="华文楷体" w:hAnsi="华文楷体" w:eastAsia="华文楷体"/>
          <w:sz w:val="20"/>
          <w:szCs w:val="20"/>
          <w:lang w:val="en-US" w:eastAsia="zh-CN"/>
        </w:rPr>
        <w:t>应用数学、自然科学、工程科学</w:t>
      </w:r>
      <w:r>
        <w:rPr>
          <w:rFonts w:ascii="华文楷体" w:hAnsi="华文楷体" w:eastAsia="华文楷体"/>
          <w:sz w:val="20"/>
          <w:szCs w:val="20"/>
        </w:rPr>
        <w:t>等基本理论知识</w:t>
      </w:r>
      <w:r>
        <w:rPr>
          <w:rFonts w:hint="eastAsia" w:ascii="华文楷体" w:hAnsi="华文楷体" w:eastAsia="华文楷体"/>
          <w:sz w:val="20"/>
          <w:szCs w:val="20"/>
          <w:lang w:eastAsia="zh-CN"/>
        </w:rPr>
        <w:t>。</w:t>
      </w:r>
    </w:p>
    <w:p>
      <w:pPr>
        <w:spacing w:line="360" w:lineRule="auto"/>
        <w:ind w:firstLine="480" w:firstLineChars="200"/>
        <w:rPr>
          <w:rFonts w:hint="eastAsia"/>
          <w:sz w:val="24"/>
          <w:szCs w:val="24"/>
        </w:rPr>
      </w:pPr>
      <w:r>
        <w:rPr>
          <w:rFonts w:hint="eastAsia"/>
          <w:sz w:val="24"/>
          <w:szCs w:val="24"/>
        </w:rPr>
        <w:t>毕业要求</w:t>
      </w:r>
      <w:r>
        <w:rPr>
          <w:sz w:val="24"/>
          <w:szCs w:val="24"/>
        </w:rPr>
        <w:t>2</w:t>
      </w:r>
      <w:r>
        <w:rPr>
          <w:rFonts w:hint="eastAsia"/>
          <w:sz w:val="24"/>
          <w:szCs w:val="24"/>
        </w:rPr>
        <w:t>：问题分析</w:t>
      </w:r>
    </w:p>
    <w:p>
      <w:pPr>
        <w:spacing w:line="360" w:lineRule="auto"/>
        <w:ind w:firstLine="480" w:firstLineChars="200"/>
        <w:rPr>
          <w:rFonts w:hint="eastAsia"/>
          <w:sz w:val="24"/>
          <w:szCs w:val="24"/>
        </w:rPr>
      </w:pPr>
      <w:r>
        <w:rPr>
          <w:rFonts w:hint="eastAsia"/>
          <w:sz w:val="24"/>
          <w:szCs w:val="24"/>
        </w:rPr>
        <w:t>能够应用数学、自然科学、工程科学的基本原理，识别、表达、并通过文献研究分析地下水资源</w:t>
      </w:r>
      <w:r>
        <w:rPr>
          <w:rFonts w:hint="eastAsia"/>
          <w:sz w:val="24"/>
          <w:szCs w:val="24"/>
          <w:lang w:eastAsia="zh-CN"/>
        </w:rPr>
        <w:t>、</w:t>
      </w:r>
      <w:r>
        <w:rPr>
          <w:rFonts w:hint="eastAsia"/>
          <w:sz w:val="24"/>
          <w:szCs w:val="24"/>
        </w:rPr>
        <w:t>环境及灾害有关的复杂工程问题，获得有效结论的能力。</w:t>
      </w:r>
    </w:p>
    <w:p>
      <w:pPr>
        <w:spacing w:line="360" w:lineRule="auto"/>
        <w:ind w:firstLine="400" w:firstLineChars="200"/>
        <w:rPr>
          <w:rFonts w:hint="eastAsia" w:ascii="华文楷体" w:hAnsi="华文楷体" w:eastAsia="华文楷体"/>
          <w:sz w:val="20"/>
          <w:szCs w:val="20"/>
          <w:lang w:val="en-US" w:eastAsia="zh-CN"/>
        </w:rPr>
      </w:pPr>
      <w:r>
        <w:rPr>
          <w:rFonts w:ascii="华文楷体" w:hAnsi="华文楷体" w:eastAsia="华文楷体"/>
          <w:sz w:val="20"/>
          <w:szCs w:val="20"/>
        </w:rPr>
        <w:t>2.1能够运用所学相关理论知识和相关技能，分析</w:t>
      </w:r>
      <w:r>
        <w:rPr>
          <w:rFonts w:hint="eastAsia" w:ascii="华文楷体" w:hAnsi="华文楷体" w:eastAsia="华文楷体"/>
          <w:sz w:val="20"/>
          <w:szCs w:val="20"/>
          <w:lang w:val="en-US" w:eastAsia="zh-CN"/>
        </w:rPr>
        <w:t>地下水资源及环境问题、灾害问题。</w:t>
      </w:r>
    </w:p>
    <w:p>
      <w:pPr>
        <w:spacing w:line="360" w:lineRule="auto"/>
        <w:ind w:firstLine="400" w:firstLineChars="200"/>
        <w:rPr>
          <w:rFonts w:hint="eastAsia" w:ascii="华文楷体" w:hAnsi="华文楷体" w:eastAsia="华文楷体"/>
          <w:sz w:val="20"/>
          <w:szCs w:val="20"/>
          <w:lang w:val="en-US" w:eastAsia="zh-CN"/>
        </w:rPr>
      </w:pPr>
      <w:r>
        <w:rPr>
          <w:rFonts w:ascii="华文楷体" w:hAnsi="华文楷体" w:eastAsia="华文楷体"/>
          <w:sz w:val="20"/>
          <w:szCs w:val="20"/>
        </w:rPr>
        <w:t>2.2能综合所学知识，</w:t>
      </w:r>
      <w:r>
        <w:rPr>
          <w:rFonts w:hint="eastAsia" w:ascii="华文楷体" w:hAnsi="华文楷体" w:eastAsia="华文楷体"/>
          <w:sz w:val="20"/>
          <w:szCs w:val="20"/>
          <w:lang w:val="en-US" w:eastAsia="zh-CN"/>
        </w:rPr>
        <w:t>应用于地下水资源、环境、灾害相关的勘察、监测及</w:t>
      </w:r>
      <w:r>
        <w:rPr>
          <w:rFonts w:ascii="华文楷体" w:hAnsi="华文楷体" w:eastAsia="华文楷体"/>
          <w:sz w:val="20"/>
          <w:szCs w:val="20"/>
        </w:rPr>
        <w:t>评价</w:t>
      </w:r>
      <w:r>
        <w:rPr>
          <w:rFonts w:hint="eastAsia" w:ascii="华文楷体" w:hAnsi="华文楷体" w:eastAsia="华文楷体"/>
          <w:sz w:val="20"/>
          <w:szCs w:val="20"/>
          <w:lang w:eastAsia="zh-CN"/>
        </w:rPr>
        <w:t>。</w:t>
      </w:r>
    </w:p>
    <w:p>
      <w:pPr>
        <w:spacing w:line="360" w:lineRule="auto"/>
        <w:ind w:firstLine="480" w:firstLineChars="200"/>
        <w:rPr>
          <w:sz w:val="24"/>
          <w:szCs w:val="24"/>
        </w:rPr>
      </w:pPr>
      <w:r>
        <w:rPr>
          <w:rFonts w:hint="eastAsia"/>
          <w:sz w:val="24"/>
          <w:szCs w:val="24"/>
        </w:rPr>
        <w:t>毕业要求</w:t>
      </w:r>
      <w:r>
        <w:rPr>
          <w:sz w:val="24"/>
          <w:szCs w:val="24"/>
        </w:rPr>
        <w:t>3</w:t>
      </w:r>
      <w:r>
        <w:rPr>
          <w:rFonts w:hint="eastAsia"/>
          <w:sz w:val="24"/>
          <w:szCs w:val="24"/>
        </w:rPr>
        <w:t>：设计</w:t>
      </w:r>
      <w:r>
        <w:rPr>
          <w:sz w:val="24"/>
          <w:szCs w:val="24"/>
        </w:rPr>
        <w:t>/</w:t>
      </w:r>
      <w:r>
        <w:rPr>
          <w:rFonts w:hint="eastAsia"/>
          <w:sz w:val="24"/>
          <w:szCs w:val="24"/>
        </w:rPr>
        <w:t>开发解决方案</w:t>
      </w:r>
    </w:p>
    <w:p>
      <w:pPr>
        <w:spacing w:line="360" w:lineRule="auto"/>
        <w:ind w:firstLine="480" w:firstLineChars="200"/>
        <w:rPr>
          <w:rFonts w:hint="eastAsia" w:ascii="华文楷体" w:hAnsi="华文楷体" w:eastAsia="华文楷体"/>
          <w:sz w:val="20"/>
          <w:szCs w:val="20"/>
          <w:lang w:eastAsia="zh-CN"/>
        </w:rPr>
      </w:pPr>
      <w:r>
        <w:rPr>
          <w:rFonts w:hint="eastAsia"/>
          <w:sz w:val="24"/>
          <w:szCs w:val="24"/>
        </w:rPr>
        <w:t>针对地下水资源、环境及灾害有关的复杂工程问题</w:t>
      </w:r>
      <w:r>
        <w:rPr>
          <w:rFonts w:hint="eastAsia"/>
          <w:sz w:val="24"/>
          <w:szCs w:val="24"/>
          <w:lang w:eastAsia="zh-CN"/>
        </w:rPr>
        <w:t>，</w:t>
      </w:r>
      <w:r>
        <w:rPr>
          <w:rFonts w:hint="eastAsia"/>
          <w:sz w:val="24"/>
          <w:szCs w:val="24"/>
        </w:rPr>
        <w:t>能够</w:t>
      </w:r>
      <w:r>
        <w:rPr>
          <w:rFonts w:hint="eastAsia"/>
          <w:sz w:val="24"/>
          <w:szCs w:val="24"/>
          <w:lang w:val="en-US" w:eastAsia="zh-CN"/>
        </w:rPr>
        <w:t>应用专业基本原理和技术手段</w:t>
      </w:r>
      <w:r>
        <w:rPr>
          <w:rFonts w:hint="eastAsia"/>
          <w:sz w:val="24"/>
          <w:szCs w:val="24"/>
        </w:rPr>
        <w:t>设计解决方案，并能够在设计环节中体现创新意识，考虑社会、健康、安全、法律、文化以及环境等因素。</w:t>
      </w:r>
    </w:p>
    <w:p>
      <w:pPr>
        <w:spacing w:line="360" w:lineRule="auto"/>
        <w:ind w:firstLine="400" w:firstLineChars="200"/>
        <w:rPr>
          <w:rFonts w:hint="eastAsia" w:ascii="华文楷体" w:hAnsi="华文楷体" w:eastAsia="华文楷体"/>
          <w:sz w:val="20"/>
          <w:szCs w:val="20"/>
          <w:lang w:eastAsia="zh-CN"/>
        </w:rPr>
      </w:pPr>
      <w:r>
        <w:rPr>
          <w:rFonts w:ascii="华文楷体" w:hAnsi="华文楷体" w:eastAsia="华文楷体"/>
          <w:sz w:val="20"/>
          <w:szCs w:val="20"/>
        </w:rPr>
        <w:t>3.</w:t>
      </w:r>
      <w:r>
        <w:rPr>
          <w:rFonts w:hint="eastAsia" w:ascii="华文楷体" w:hAnsi="华文楷体" w:eastAsia="华文楷体"/>
          <w:sz w:val="20"/>
          <w:szCs w:val="20"/>
          <w:lang w:val="en-US" w:eastAsia="zh-CN"/>
        </w:rPr>
        <w:t>1</w:t>
      </w:r>
      <w:r>
        <w:rPr>
          <w:rFonts w:hint="eastAsia" w:ascii="华文楷体" w:hAnsi="华文楷体" w:eastAsia="华文楷体"/>
          <w:sz w:val="20"/>
          <w:szCs w:val="20"/>
        </w:rPr>
        <w:t>能够</w:t>
      </w:r>
      <w:r>
        <w:rPr>
          <w:rFonts w:hint="eastAsia" w:ascii="华文楷体" w:hAnsi="华文楷体" w:eastAsia="华文楷体"/>
          <w:sz w:val="20"/>
          <w:szCs w:val="20"/>
          <w:lang w:val="en-US" w:eastAsia="zh-CN"/>
        </w:rPr>
        <w:t>应用专业基本原理和技术手段</w:t>
      </w:r>
      <w:r>
        <w:rPr>
          <w:rFonts w:hint="eastAsia" w:ascii="华文楷体" w:hAnsi="华文楷体" w:eastAsia="华文楷体"/>
          <w:sz w:val="20"/>
          <w:szCs w:val="20"/>
        </w:rPr>
        <w:t>设计解决方案</w:t>
      </w:r>
      <w:r>
        <w:rPr>
          <w:rFonts w:hint="eastAsia" w:ascii="华文楷体" w:hAnsi="华文楷体" w:eastAsia="华文楷体"/>
          <w:sz w:val="20"/>
          <w:szCs w:val="20"/>
          <w:lang w:eastAsia="zh-CN"/>
        </w:rPr>
        <w:t>。</w:t>
      </w:r>
    </w:p>
    <w:p>
      <w:pPr>
        <w:spacing w:line="360" w:lineRule="auto"/>
        <w:ind w:firstLine="400" w:firstLineChars="200"/>
        <w:rPr>
          <w:rFonts w:hint="eastAsia" w:ascii="华文楷体" w:hAnsi="华文楷体" w:eastAsia="华文楷体"/>
          <w:sz w:val="20"/>
          <w:szCs w:val="20"/>
          <w:lang w:eastAsia="zh-CN"/>
        </w:rPr>
      </w:pPr>
      <w:r>
        <w:rPr>
          <w:rFonts w:ascii="华文楷体" w:hAnsi="华文楷体" w:eastAsia="华文楷体"/>
          <w:sz w:val="20"/>
          <w:szCs w:val="20"/>
        </w:rPr>
        <w:t>3.</w:t>
      </w:r>
      <w:r>
        <w:rPr>
          <w:rFonts w:hint="eastAsia" w:ascii="华文楷体" w:hAnsi="华文楷体" w:eastAsia="华文楷体"/>
          <w:sz w:val="20"/>
          <w:szCs w:val="20"/>
          <w:lang w:val="en-US" w:eastAsia="zh-CN"/>
        </w:rPr>
        <w:t>2</w:t>
      </w:r>
      <w:r>
        <w:rPr>
          <w:rFonts w:ascii="华文楷体" w:hAnsi="华文楷体" w:eastAsia="华文楷体"/>
          <w:sz w:val="20"/>
          <w:szCs w:val="20"/>
        </w:rPr>
        <w:t xml:space="preserve"> </w:t>
      </w:r>
      <w:r>
        <w:rPr>
          <w:rFonts w:hint="eastAsia" w:ascii="华文楷体" w:hAnsi="华文楷体" w:eastAsia="华文楷体"/>
          <w:sz w:val="20"/>
          <w:szCs w:val="20"/>
        </w:rPr>
        <w:t>能够在</w:t>
      </w:r>
      <w:r>
        <w:rPr>
          <w:rFonts w:hint="eastAsia" w:ascii="华文楷体" w:hAnsi="华文楷体" w:eastAsia="华文楷体"/>
          <w:sz w:val="20"/>
          <w:szCs w:val="20"/>
          <w:lang w:val="en-US" w:eastAsia="zh-CN"/>
        </w:rPr>
        <w:t>复杂工程问题方案的设计环节中</w:t>
      </w:r>
      <w:r>
        <w:rPr>
          <w:rFonts w:hint="eastAsia" w:ascii="华文楷体" w:hAnsi="华文楷体" w:eastAsia="华文楷体"/>
          <w:sz w:val="20"/>
          <w:szCs w:val="20"/>
        </w:rPr>
        <w:t>体现创新意识</w:t>
      </w:r>
      <w:r>
        <w:rPr>
          <w:rFonts w:hint="eastAsia" w:ascii="华文楷体" w:hAnsi="华文楷体" w:eastAsia="华文楷体"/>
          <w:sz w:val="20"/>
          <w:szCs w:val="20"/>
          <w:lang w:eastAsia="zh-CN"/>
        </w:rPr>
        <w:t>。</w:t>
      </w:r>
    </w:p>
    <w:p>
      <w:pPr>
        <w:spacing w:line="360" w:lineRule="auto"/>
        <w:ind w:firstLine="480" w:firstLineChars="200"/>
        <w:rPr>
          <w:sz w:val="24"/>
          <w:szCs w:val="24"/>
          <w:highlight w:val="none"/>
        </w:rPr>
      </w:pPr>
      <w:r>
        <w:rPr>
          <w:rFonts w:hint="eastAsia"/>
          <w:sz w:val="24"/>
          <w:szCs w:val="24"/>
          <w:highlight w:val="none"/>
        </w:rPr>
        <w:t>毕业要求</w:t>
      </w:r>
      <w:r>
        <w:rPr>
          <w:sz w:val="24"/>
          <w:szCs w:val="24"/>
          <w:highlight w:val="none"/>
        </w:rPr>
        <w:t>4</w:t>
      </w:r>
      <w:r>
        <w:rPr>
          <w:rFonts w:hint="eastAsia"/>
          <w:sz w:val="24"/>
          <w:szCs w:val="24"/>
          <w:highlight w:val="none"/>
        </w:rPr>
        <w:t>：研究</w:t>
      </w:r>
    </w:p>
    <w:p>
      <w:pPr>
        <w:spacing w:line="360" w:lineRule="auto"/>
        <w:ind w:firstLine="480" w:firstLineChars="200"/>
        <w:rPr>
          <w:rFonts w:hint="eastAsia"/>
          <w:sz w:val="24"/>
          <w:szCs w:val="24"/>
          <w:highlight w:val="none"/>
        </w:rPr>
      </w:pPr>
      <w:r>
        <w:rPr>
          <w:rFonts w:hint="eastAsia"/>
          <w:sz w:val="24"/>
          <w:szCs w:val="24"/>
          <w:highlight w:val="none"/>
        </w:rPr>
        <w:t>能够基于科学原理并采用科学方法对地下水资源与环境与灾害有关的复杂工程问题进行研究，包括设计和操作实验、数据采集、分析和解释，并通过信息综合与研究得到合理有效的结论。</w:t>
      </w:r>
    </w:p>
    <w:p>
      <w:pPr>
        <w:spacing w:line="360" w:lineRule="auto"/>
        <w:ind w:firstLine="400" w:firstLineChars="200"/>
        <w:rPr>
          <w:rFonts w:hint="eastAsia" w:ascii="华文楷体" w:hAnsi="华文楷体" w:eastAsia="华文楷体"/>
          <w:sz w:val="20"/>
          <w:szCs w:val="20"/>
        </w:rPr>
      </w:pPr>
      <w:r>
        <w:rPr>
          <w:rFonts w:hint="eastAsia" w:ascii="华文楷体" w:hAnsi="华文楷体" w:eastAsia="华文楷体"/>
          <w:sz w:val="20"/>
          <w:szCs w:val="20"/>
        </w:rPr>
        <w:t>4.1能够利用实验设备和仪器，正确测试、记录和分析实验数据，对地表水、地下水相关的复杂问题进行研究和实验验证，给出结论。</w:t>
      </w:r>
    </w:p>
    <w:p>
      <w:pPr>
        <w:spacing w:line="360" w:lineRule="auto"/>
        <w:ind w:firstLine="400" w:firstLineChars="200"/>
        <w:rPr>
          <w:rFonts w:hint="eastAsia" w:ascii="华文楷体" w:hAnsi="华文楷体" w:eastAsia="华文楷体"/>
          <w:sz w:val="20"/>
          <w:szCs w:val="20"/>
        </w:rPr>
      </w:pPr>
      <w:r>
        <w:rPr>
          <w:rFonts w:hint="eastAsia" w:ascii="华文楷体" w:hAnsi="华文楷体" w:eastAsia="华文楷体"/>
          <w:sz w:val="20"/>
          <w:szCs w:val="20"/>
        </w:rPr>
        <w:t>4.2能运用专业基础理论及计算机基础知识，建立水文地质模型，进行地下水流及溶质运移模拟计算，设计和提出地下水资源及环境、灾害、地震地下流体等相关的调查、评价及解决方案。</w:t>
      </w:r>
    </w:p>
    <w:p>
      <w:pPr>
        <w:spacing w:line="360" w:lineRule="auto"/>
        <w:ind w:firstLine="400" w:firstLineChars="200"/>
        <w:rPr>
          <w:rFonts w:hint="eastAsia" w:ascii="华文楷体" w:hAnsi="华文楷体" w:eastAsia="华文楷体"/>
          <w:sz w:val="20"/>
          <w:szCs w:val="20"/>
        </w:rPr>
      </w:pPr>
      <w:r>
        <w:rPr>
          <w:rFonts w:hint="eastAsia" w:ascii="华文楷体" w:hAnsi="华文楷体" w:eastAsia="华文楷体"/>
          <w:sz w:val="20"/>
          <w:szCs w:val="20"/>
        </w:rPr>
        <w:t>4.3能有效整合气象水文、地质、水文地质等一系列综合信息，完成对实际复杂工程问题的理解、判断和对未来趋势的预测。</w:t>
      </w:r>
    </w:p>
    <w:p>
      <w:pPr>
        <w:spacing w:line="360" w:lineRule="auto"/>
        <w:ind w:firstLine="480" w:firstLineChars="200"/>
        <w:rPr>
          <w:rFonts w:hint="eastAsia"/>
          <w:sz w:val="24"/>
          <w:szCs w:val="24"/>
          <w:highlight w:val="none"/>
        </w:rPr>
      </w:pPr>
      <w:r>
        <w:rPr>
          <w:rFonts w:hint="eastAsia"/>
          <w:sz w:val="24"/>
          <w:szCs w:val="24"/>
          <w:highlight w:val="none"/>
        </w:rPr>
        <w:t>毕业要求5：使用现代工具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能够针对地下水科学与工程领域复杂工程问题，开发、选择与使用恰当的技术、资源、现代工程工具和信息技术工具，包括对地下水科学与工程领域复杂工程问题的预测与模拟，并能够理解其局限性。</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华文楷体" w:hAnsi="华文楷体" w:eastAsia="华文楷体"/>
          <w:sz w:val="20"/>
          <w:szCs w:val="20"/>
        </w:rPr>
      </w:pPr>
      <w:r>
        <w:rPr>
          <w:rFonts w:hint="eastAsia" w:ascii="华文楷体" w:hAnsi="华文楷体" w:eastAsia="华文楷体"/>
          <w:sz w:val="20"/>
          <w:szCs w:val="20"/>
        </w:rPr>
        <w:t>5.1 针对地下水科学与工程领域复杂工程问题，能够开发、选择与使用恰当的技术、资源和工具，特别是计算机设计与仿真工具，并用于复杂工程问题的设计、仿真、预测与模拟。</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华文楷体" w:hAnsi="华文楷体" w:eastAsia="华文楷体"/>
          <w:sz w:val="20"/>
          <w:szCs w:val="20"/>
        </w:rPr>
      </w:pPr>
      <w:r>
        <w:rPr>
          <w:rFonts w:hint="eastAsia" w:ascii="华文楷体" w:hAnsi="华文楷体" w:eastAsia="华文楷体"/>
          <w:sz w:val="20"/>
          <w:szCs w:val="20"/>
        </w:rPr>
        <w:t>5.2 能够理解现代工具对复杂工程问题设计、仿真、预测与模拟的优势和局限性。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毕业要求6：工程与社会</w:t>
      </w:r>
    </w:p>
    <w:p>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能够运用专业知识解决社会发展过程中暴露出的地下水环境相关的工程问题。</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lang w:val="en-US" w:eastAsia="zh-CN"/>
        </w:rPr>
        <w:t>6.1能够发现社会发展过程中需要通过工程施工方法解决的实际问题，掌握应用于工程实际的技术方法比选和技术路线设计。</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lang w:val="en-US" w:eastAsia="zh-CN"/>
        </w:rPr>
        <w:t>6.2熟练运用工程技术开展项目实施，制定完整可行的技术方案和实施操作流程，分析工程实施过程中需要重点关注的社会问题并持续关注问题的发展。</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lang w:val="en-US" w:eastAsia="zh-CN"/>
        </w:rPr>
        <w:t>6.3能够运用学科交叉思想提出对工程所涉及的社会发展与进步相关问题的理解、思索和解决方法。</w:t>
      </w:r>
    </w:p>
    <w:p>
      <w:pPr>
        <w:spacing w:line="360" w:lineRule="auto"/>
        <w:ind w:firstLine="480" w:firstLineChars="200"/>
        <w:rPr>
          <w:rFonts w:hint="eastAsia"/>
          <w:sz w:val="24"/>
          <w:szCs w:val="24"/>
          <w:highlight w:val="none"/>
          <w:lang w:val="en-US" w:eastAsia="zh-CN"/>
        </w:rPr>
      </w:pPr>
      <w:r>
        <w:rPr>
          <w:rFonts w:hint="eastAsia"/>
          <w:sz w:val="24"/>
          <w:szCs w:val="24"/>
          <w:highlight w:val="none"/>
        </w:rPr>
        <w:t>毕业要求7：环境和可持续发展</w:t>
      </w:r>
    </w:p>
    <w:p>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坚持科学发展的观点，并用动态的眼光分析和处理问题，最终实现人类社会与环境的可持续发展。</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lang w:val="en-US" w:eastAsia="zh-CN"/>
        </w:rPr>
        <w:t>7.1能够对遇到的相关环境问题做出客观准确的评价，并提出恰当的解决方案。</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lang w:val="en-US" w:eastAsia="zh-CN"/>
        </w:rPr>
        <w:t>7.2能够秉承可持续发展的理念，投身于资源节约型与环境友好型社会的建设。</w:t>
      </w:r>
    </w:p>
    <w:p>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毕业要求8：职业规范</w:t>
      </w:r>
    </w:p>
    <w:p>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明确职业道德规范和专业责任，积极提升职业素养，具有强烈的社会责任感和集体荣誉感，具有奉献精神和合作意识，具有终生学习的职业能力和参照规范的标准化意识。</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lang w:val="en-US" w:eastAsia="zh-CN"/>
        </w:rPr>
        <w:t>8.1能够明确从事专业工作的职业基本要求，具备与时俱进提升职业道德规范的能力，勇于承担专业任务责任，不断完善职业规划。</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lang w:val="en-US" w:eastAsia="zh-CN"/>
        </w:rPr>
        <w:t>8.2运用标准化流程和相关规范提高工作效率和质量，能够将社会责任感和职业使命感融入工作细节，在团结协作的氛围中实现集体利益的最大化。</w:t>
      </w:r>
    </w:p>
    <w:p>
      <w:pPr>
        <w:spacing w:line="360" w:lineRule="auto"/>
        <w:ind w:firstLine="480" w:firstLineChars="200"/>
        <w:rPr>
          <w:rFonts w:hint="eastAsia"/>
          <w:sz w:val="24"/>
          <w:szCs w:val="24"/>
          <w:highlight w:val="none"/>
        </w:rPr>
      </w:pPr>
      <w:r>
        <w:rPr>
          <w:rFonts w:hint="eastAsia"/>
          <w:sz w:val="24"/>
          <w:szCs w:val="24"/>
          <w:highlight w:val="none"/>
        </w:rPr>
        <w:t>毕业要求9：个人和团队</w:t>
      </w:r>
    </w:p>
    <w:p>
      <w:pPr>
        <w:spacing w:line="360" w:lineRule="auto"/>
        <w:ind w:firstLine="480" w:firstLineChars="200"/>
        <w:rPr>
          <w:rFonts w:hint="eastAsia"/>
          <w:sz w:val="24"/>
          <w:szCs w:val="24"/>
          <w:highlight w:val="none"/>
        </w:rPr>
      </w:pPr>
      <w:r>
        <w:rPr>
          <w:rFonts w:hint="eastAsia"/>
          <w:sz w:val="24"/>
          <w:szCs w:val="24"/>
          <w:highlight w:val="none"/>
        </w:rPr>
        <w:t>能够在多学科背景下的团队中承担个体、团队成员以及负责人的角色。</w:t>
      </w:r>
    </w:p>
    <w:p>
      <w:pPr>
        <w:spacing w:line="360" w:lineRule="auto"/>
        <w:ind w:firstLine="400" w:firstLineChars="200"/>
        <w:rPr>
          <w:rFonts w:hint="eastAsia" w:ascii="华文楷体" w:hAnsi="华文楷体" w:eastAsia="华文楷体"/>
          <w:sz w:val="20"/>
          <w:szCs w:val="20"/>
        </w:rPr>
      </w:pPr>
      <w:r>
        <w:rPr>
          <w:rFonts w:hint="eastAsia" w:ascii="华文楷体" w:hAnsi="华文楷体" w:eastAsia="华文楷体"/>
          <w:sz w:val="20"/>
          <w:szCs w:val="20"/>
        </w:rPr>
        <w:t>9</w:t>
      </w:r>
      <w:r>
        <w:rPr>
          <w:rFonts w:hint="eastAsia" w:ascii="华文楷体" w:hAnsi="华文楷体" w:eastAsia="华文楷体"/>
          <w:sz w:val="20"/>
          <w:szCs w:val="20"/>
          <w:lang w:eastAsia="zh-CN"/>
        </w:rPr>
        <w:t>.</w:t>
      </w:r>
      <w:r>
        <w:rPr>
          <w:rFonts w:hint="eastAsia" w:ascii="华文楷体" w:hAnsi="华文楷体" w:eastAsia="华文楷体"/>
          <w:sz w:val="20"/>
          <w:szCs w:val="20"/>
        </w:rPr>
        <w:t>1能够在负责的专题或项目中能够独立完成项目申报、工作方案的制定等工作，要体现出个人独立思考的能力，更要展现团队精神。</w:t>
      </w:r>
    </w:p>
    <w:p>
      <w:pPr>
        <w:spacing w:line="360" w:lineRule="auto"/>
        <w:ind w:firstLine="400" w:firstLineChars="200"/>
        <w:rPr>
          <w:rFonts w:hint="eastAsia" w:ascii="华文楷体" w:hAnsi="华文楷体" w:eastAsia="华文楷体"/>
          <w:sz w:val="20"/>
          <w:szCs w:val="20"/>
        </w:rPr>
      </w:pPr>
      <w:r>
        <w:rPr>
          <w:rFonts w:hint="eastAsia" w:ascii="华文楷体" w:hAnsi="华文楷体" w:eastAsia="华文楷体"/>
          <w:sz w:val="20"/>
          <w:szCs w:val="20"/>
        </w:rPr>
        <w:t>9.2能够在综合性研究发挥自身的特长和优势，角色定位准确，学习其他学科先进的理念和技术手段，并能够将其运用在专业领域。</w:t>
      </w:r>
    </w:p>
    <w:p>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毕业要求10：沟通</w:t>
      </w:r>
    </w:p>
    <w:p>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能够就复杂工程问题与业界同行及社会公众进行有效沟通和交流，包括撰写报告和设计文稿、陈述发言、清晰表达或回应指令。并具备一定的国际视野，能够在跨文化背景下进行沟通和交流。</w:t>
      </w:r>
    </w:p>
    <w:p>
      <w:pPr>
        <w:spacing w:line="360" w:lineRule="auto"/>
        <w:ind w:firstLine="400" w:firstLineChars="200"/>
        <w:rPr>
          <w:rFonts w:hint="eastAsia" w:ascii="华文楷体" w:hAnsi="华文楷体" w:eastAsia="华文楷体"/>
          <w:sz w:val="20"/>
          <w:szCs w:val="20"/>
        </w:rPr>
      </w:pPr>
      <w:r>
        <w:rPr>
          <w:rFonts w:hint="eastAsia" w:ascii="华文楷体" w:hAnsi="华文楷体" w:eastAsia="华文楷体"/>
          <w:sz w:val="20"/>
          <w:szCs w:val="20"/>
        </w:rPr>
        <w:t>10.1具备将专业问题用通俗易懂的语言表达的能力，</w:t>
      </w:r>
      <w:r>
        <w:rPr>
          <w:rFonts w:hint="eastAsia" w:ascii="华文楷体" w:hAnsi="华文楷体" w:eastAsia="华文楷体"/>
          <w:sz w:val="20"/>
          <w:szCs w:val="20"/>
          <w:lang w:val="en-US" w:eastAsia="zh-CN"/>
        </w:rPr>
        <w:t>能</w:t>
      </w:r>
      <w:r>
        <w:rPr>
          <w:rFonts w:hint="eastAsia" w:ascii="华文楷体" w:hAnsi="华文楷体" w:eastAsia="华文楷体"/>
          <w:sz w:val="20"/>
          <w:szCs w:val="20"/>
        </w:rPr>
        <w:t>及时、准确地表述问题。</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rPr>
        <w:t>10.2具有一定的专业英语词汇储备和外文交流能力，了解行业国内外前沿研究领域，能够参与一定的学术沟通与交流。</w:t>
      </w:r>
    </w:p>
    <w:p>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毕业要求11：项目管理</w:t>
      </w:r>
    </w:p>
    <w:p>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能够根据工程技术路线编制具体项目的施工进度计划，参照相关技术指标要求对项目质量实施进行管理，掌握项目成本控制的基本方法和知识。</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lang w:val="en-US" w:eastAsia="zh-CN"/>
        </w:rPr>
        <w:t>11.1能够编制详实、可行的项目进度计划，具备实时监控项目计划实施情况的能力，完成进度计划的纠偏与总结。</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lang w:val="en-US" w:eastAsia="zh-CN"/>
        </w:rPr>
        <w:t>11.2学会应用工程相关规范，对人员、机具、材料、方法、环境要素的全过程管理。</w:t>
      </w:r>
    </w:p>
    <w:p>
      <w:pPr>
        <w:spacing w:line="360" w:lineRule="auto"/>
        <w:ind w:firstLine="480" w:firstLineChars="200"/>
        <w:rPr>
          <w:rFonts w:hint="eastAsia"/>
          <w:sz w:val="24"/>
          <w:szCs w:val="24"/>
          <w:highlight w:val="none"/>
        </w:rPr>
      </w:pPr>
      <w:r>
        <w:rPr>
          <w:rFonts w:hint="eastAsia"/>
          <w:sz w:val="24"/>
          <w:szCs w:val="24"/>
          <w:highlight w:val="none"/>
        </w:rPr>
        <w:t>毕业要求12：终身学习</w:t>
      </w:r>
    </w:p>
    <w:p>
      <w:pPr>
        <w:spacing w:line="360" w:lineRule="auto"/>
        <w:ind w:firstLine="480" w:firstLineChars="200"/>
        <w:rPr>
          <w:rFonts w:hint="eastAsia"/>
          <w:sz w:val="24"/>
          <w:szCs w:val="24"/>
          <w:highlight w:val="none"/>
        </w:rPr>
      </w:pPr>
      <w:r>
        <w:rPr>
          <w:rFonts w:hint="eastAsia"/>
          <w:sz w:val="24"/>
          <w:szCs w:val="24"/>
          <w:highlight w:val="none"/>
        </w:rPr>
        <w:t>具有自主学习和终身学习的意识，有不断学习和适应发展的能力。</w:t>
      </w:r>
    </w:p>
    <w:p>
      <w:pPr>
        <w:spacing w:line="360" w:lineRule="auto"/>
        <w:ind w:firstLine="400" w:firstLineChars="200"/>
        <w:rPr>
          <w:rFonts w:hint="eastAsia" w:ascii="华文楷体" w:hAnsi="华文楷体" w:eastAsia="华文楷体"/>
          <w:sz w:val="20"/>
          <w:szCs w:val="20"/>
          <w:lang w:val="en-US" w:eastAsia="zh-CN"/>
        </w:rPr>
      </w:pPr>
      <w:r>
        <w:rPr>
          <w:rFonts w:hint="eastAsia" w:ascii="华文楷体" w:hAnsi="华文楷体" w:eastAsia="华文楷体"/>
          <w:sz w:val="20"/>
          <w:szCs w:val="20"/>
          <w:lang w:val="en-US" w:eastAsia="zh-CN"/>
        </w:rPr>
        <w:t>12.1 能够综合应用各种手段获取解决问题的知识和方法。</w:t>
      </w:r>
    </w:p>
    <w:p>
      <w:pPr>
        <w:spacing w:line="300" w:lineRule="auto"/>
        <w:ind w:firstLine="400" w:firstLineChars="200"/>
        <w:outlineLvl w:val="0"/>
        <w:rPr>
          <w:sz w:val="24"/>
        </w:rPr>
      </w:pPr>
      <w:r>
        <w:rPr>
          <w:rFonts w:hint="eastAsia" w:ascii="华文楷体" w:hAnsi="华文楷体" w:eastAsia="华文楷体"/>
          <w:sz w:val="20"/>
          <w:szCs w:val="20"/>
          <w:lang w:val="en-US" w:eastAsia="zh-CN"/>
        </w:rPr>
        <w:t>12.2 具有自主学习的能力，并不断更新拓展知识，以适应专业及社会未来发展的需求。</w:t>
      </w:r>
      <w:r>
        <w:rPr>
          <w:rFonts w:hint="eastAsia" w:asciiTheme="minorEastAsia" w:hAnsiTheme="minorEastAsia" w:eastAsiaTheme="minorEastAsia"/>
          <w:b/>
          <w:bCs/>
          <w:position w:val="-1"/>
          <w:sz w:val="24"/>
        </w:rPr>
        <w:cr/>
      </w:r>
    </w:p>
    <w:p>
      <w:pPr>
        <w:spacing w:beforeLines="50"/>
        <w:jc w:val="center"/>
        <w:rPr>
          <w:b/>
          <w:bCs/>
          <w:kern w:val="0"/>
          <w:sz w:val="24"/>
        </w:rPr>
      </w:pPr>
      <w:r>
        <w:rPr>
          <w:rFonts w:hint="eastAsia"/>
          <w:b/>
          <w:bCs/>
          <w:kern w:val="0"/>
          <w:sz w:val="24"/>
        </w:rPr>
        <w:t>毕业</w:t>
      </w:r>
      <w:r>
        <w:rPr>
          <w:b/>
          <w:bCs/>
          <w:kern w:val="0"/>
          <w:sz w:val="24"/>
        </w:rPr>
        <w:t>要求对培养目标的支撑</w:t>
      </w:r>
    </w:p>
    <w:tbl>
      <w:tblPr>
        <w:tblStyle w:val="9"/>
        <w:tblpPr w:leftFromText="180" w:rightFromText="180" w:vertAnchor="text" w:tblpXSpec="center" w:tblpY="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387"/>
        <w:gridCol w:w="1975"/>
        <w:gridCol w:w="996"/>
        <w:gridCol w:w="238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vMerge w:val="restart"/>
          </w:tcPr>
          <w:p>
            <w:pPr>
              <w:spacing w:line="240" w:lineRule="exact"/>
              <w:jc w:val="center"/>
              <w:rPr>
                <w:b/>
                <w:bCs/>
                <w:kern w:val="0"/>
                <w:szCs w:val="21"/>
              </w:rPr>
            </w:pPr>
          </w:p>
        </w:tc>
        <w:tc>
          <w:tcPr>
            <w:tcW w:w="4695" w:type="pct"/>
            <w:gridSpan w:val="5"/>
            <w:vAlign w:val="center"/>
          </w:tcPr>
          <w:p>
            <w:pPr>
              <w:jc w:val="center"/>
            </w:pPr>
            <w:r>
              <w:rPr>
                <w:b/>
                <w:kern w:val="0"/>
                <w:szCs w:val="21"/>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vMerge w:val="continue"/>
          </w:tcPr>
          <w:p>
            <w:pPr>
              <w:spacing w:line="240" w:lineRule="exact"/>
              <w:jc w:val="center"/>
              <w:rPr>
                <w:b/>
                <w:bCs/>
                <w:kern w:val="0"/>
                <w:szCs w:val="21"/>
              </w:rPr>
            </w:pPr>
          </w:p>
        </w:tc>
        <w:tc>
          <w:tcPr>
            <w:tcW w:w="747" w:type="pct"/>
            <w:vAlign w:val="center"/>
          </w:tcPr>
          <w:p>
            <w:pPr>
              <w:spacing w:line="240" w:lineRule="exact"/>
              <w:jc w:val="center"/>
              <w:rPr>
                <w:kern w:val="0"/>
                <w:szCs w:val="21"/>
              </w:rPr>
            </w:pPr>
            <w:r>
              <w:t>品德人文素养</w:t>
            </w:r>
          </w:p>
        </w:tc>
        <w:tc>
          <w:tcPr>
            <w:tcW w:w="1063" w:type="pct"/>
          </w:tcPr>
          <w:p>
            <w:r>
              <w:t>学科及专业知识基础</w:t>
            </w:r>
          </w:p>
        </w:tc>
        <w:tc>
          <w:p>
            <w:r>
              <w:t>工程素养</w:t>
            </w:r>
          </w:p>
        </w:tc>
        <w:tc>
          <w:p>
            <w:r>
              <w:t>实践创新及协作交流能力</w:t>
            </w:r>
          </w:p>
        </w:tc>
        <w:tc>
          <w:p>
            <w:r>
              <w:t>基本技能及专业能力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(1)</w:t>
            </w:r>
          </w:p>
        </w:tc>
        <w:tc>
          <w:tcPr>
            <w:tcW w:w="747" w:type="pct"/>
            <w:vAlign w:val="center"/>
          </w:tcPr>
          <w:p>
            <w:pPr>
              <w:jc w:val="center"/>
            </w:pPr>
          </w:p>
        </w:tc>
        <w:tc>
          <w:tcPr>
            <w:tcW w:w="1063" w:type="pct"/>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(2)</w:t>
            </w:r>
          </w:p>
        </w:tc>
        <w:tc>
          <w:tcPr>
            <w:tcW w:w="747" w:type="pct"/>
            <w:vAlign w:val="center"/>
          </w:tcPr>
          <w:p>
            <w:pPr>
              <w:jc w:val="center"/>
            </w:pPr>
          </w:p>
        </w:tc>
        <w:tc>
          <w:tcPr>
            <w:tcW w:w="1063" w:type="pct"/>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(3)</w:t>
            </w:r>
          </w:p>
        </w:tc>
        <w:tc>
          <w:tcPr>
            <w:tcW w:w="747" w:type="pct"/>
            <w:vAlign w:val="center"/>
          </w:tcPr>
          <w:p>
            <w:pPr>
              <w:jc w:val="center"/>
            </w:pPr>
          </w:p>
        </w:tc>
        <w:tc>
          <w:tcPr>
            <w:tcW w:w="1063" w:type="pct"/>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(4)</w:t>
            </w:r>
          </w:p>
        </w:tc>
        <w:tc>
          <w:tcPr>
            <w:tcW w:w="747" w:type="pct"/>
            <w:vAlign w:val="center"/>
          </w:tcPr>
          <w:p>
            <w:pPr>
              <w:jc w:val="center"/>
            </w:pPr>
          </w:p>
        </w:tc>
        <w:tc>
          <w:tcPr>
            <w:tcW w:w="1063" w:type="pct"/>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(5)</w:t>
            </w:r>
          </w:p>
        </w:tc>
        <w:tc>
          <w:tcPr>
            <w:tcW w:w="747" w:type="pct"/>
            <w:vAlign w:val="center"/>
          </w:tcPr>
          <w:p>
            <w:pPr>
              <w:jc w:val="center"/>
            </w:pPr>
          </w:p>
        </w:tc>
        <w:tc>
          <w:tcPr>
            <w:tcW w:w="1063" w:type="pct"/>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(6)</w:t>
            </w:r>
          </w:p>
        </w:tc>
        <w:tc>
          <w:tcPr>
            <w:tcW w:w="747" w:type="pct"/>
            <w:vAlign w:val="center"/>
          </w:tcPr>
          <w:p>
            <w:pPr>
              <w:jc w:val="center"/>
            </w:pPr>
          </w:p>
        </w:tc>
        <w:tc>
          <w:tcPr>
            <w:tcW w:w="1063" w:type="pct"/>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(7)</w:t>
            </w:r>
          </w:p>
        </w:tc>
        <w:tc>
          <w:tcPr>
            <w:tcW w:w="747" w:type="pct"/>
            <w:vAlign w:val="center"/>
          </w:tcPr>
          <w:p>
            <w:pPr>
              <w:jc w:val="center"/>
            </w:pPr>
          </w:p>
        </w:tc>
        <w:tc>
          <w:tcPr>
            <w:tcW w:w="1063" w:type="pct"/>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(8)</w:t>
            </w:r>
          </w:p>
        </w:tc>
        <w:tc>
          <w:tcPr>
            <w:tcW w:w="747" w:type="pct"/>
            <w:vAlign w:val="center"/>
          </w:tcPr>
          <w:p>
            <w:pPr>
              <w:jc w:val="center"/>
            </w:pPr>
            <w:r>
              <w:rPr>
                <w:spacing w:val="0"/>
              </w:rPr>
              <w:t>●</w:t>
            </w:r>
          </w:p>
        </w:tc>
        <w:tc>
          <w:tcPr>
            <w:tcW w:w="1063" w:type="pct"/>
            <w:vAlign w:val="center"/>
          </w:tcPr>
          <w:p>
            <w:pPr>
              <w:jc w:val="center"/>
            </w:pP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(9)</w:t>
            </w:r>
          </w:p>
        </w:tc>
        <w:tc>
          <w:tcPr>
            <w:tcW w:w="747" w:type="pct"/>
            <w:vAlign w:val="center"/>
          </w:tcPr>
          <w:p>
            <w:pPr>
              <w:jc w:val="center"/>
            </w:pPr>
            <w:r>
              <w:rPr>
                <w:spacing w:val="0"/>
              </w:rPr>
              <w:t>●</w:t>
            </w:r>
          </w:p>
        </w:tc>
        <w:tc>
          <w:tcPr>
            <w:tcW w:w="1063" w:type="pct"/>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(10)</w:t>
            </w:r>
          </w:p>
        </w:tc>
        <w:tc>
          <w:tcPr>
            <w:tcW w:w="747" w:type="pct"/>
            <w:vAlign w:val="center"/>
          </w:tcPr>
          <w:p>
            <w:pPr>
              <w:jc w:val="center"/>
            </w:pPr>
            <w:r>
              <w:rPr>
                <w:spacing w:val="0"/>
              </w:rPr>
              <w:t>●</w:t>
            </w:r>
          </w:p>
        </w:tc>
        <w:tc>
          <w:tcPr>
            <w:tcW w:w="1063" w:type="pct"/>
            <w:vAlign w:val="center"/>
          </w:tcPr>
          <w:p>
            <w:pPr>
              <w:jc w:val="center"/>
            </w:pP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(11)</w:t>
            </w:r>
          </w:p>
        </w:tc>
        <w:tc>
          <w:tcPr>
            <w:tcW w:w="747" w:type="pct"/>
            <w:vAlign w:val="center"/>
          </w:tcPr>
          <w:p>
            <w:pPr>
              <w:jc w:val="center"/>
            </w:pPr>
            <w:r>
              <w:rPr>
                <w:spacing w:val="0"/>
              </w:rPr>
              <w:t>●</w:t>
            </w:r>
          </w:p>
        </w:tc>
        <w:tc>
          <w:tcPr>
            <w:tcW w:w="1063" w:type="pct"/>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r>
              <w:rPr>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spacing w:val="0"/>
              </w:rPr>
              <w:t>(12)</w:t>
            </w:r>
          </w:p>
        </w:tc>
        <w:tc>
          <w:tcPr>
            <w:tcW w:w="747" w:type="pct"/>
            <w:vAlign w:val="center"/>
          </w:tcPr>
          <w:p>
            <w:pPr>
              <w:jc w:val="center"/>
            </w:pPr>
            <w:r>
              <w:rPr>
                <w:spacing w:val="0"/>
              </w:rPr>
              <w:t>●</w:t>
            </w:r>
          </w:p>
        </w:tc>
        <w:tc>
          <w:tcPr>
            <w:tcW w:w="1063" w:type="pct"/>
            <w:vAlign w:val="center"/>
          </w:tcPr>
          <w:p>
            <w:pPr>
              <w:jc w:val="center"/>
            </w:pPr>
          </w:p>
        </w:tc>
        <w:tc>
          <w:tcPr>
            <w:vAlign w:val="center"/>
          </w:tcPr>
          <w:p>
            <w:pPr>
              <w:jc w:val="center"/>
            </w:pPr>
            <w:r>
              <w:rPr>
                <w:spacing w:val="0"/>
              </w:rPr>
              <w:t>●</w:t>
            </w:r>
          </w:p>
        </w:tc>
        <w:tc>
          <w:tcPr>
            <w:vAlign w:val="center"/>
          </w:tcPr>
          <w:p>
            <w:pPr>
              <w:jc w:val="center"/>
            </w:pPr>
            <w:r>
              <w:rPr>
                <w:spacing w:val="0"/>
              </w:rPr>
              <w:t>●</w:t>
            </w:r>
          </w:p>
        </w:tc>
        <w:tc>
          <w:tcPr>
            <w:vAlign w:val="center"/>
          </w:tcPr>
          <w:p>
            <w:pPr>
              <w:jc w:val="center"/>
            </w:pPr>
          </w:p>
        </w:tc>
      </w:tr>
    </w:tbl>
    <w:p>
      <w:pPr>
        <w:spacing w:line="300" w:lineRule="auto"/>
        <w:rPr>
          <w:rFonts w:ascii="黑体" w:hAnsi="黑体" w:eastAsia="黑体" w:cs="黑体"/>
          <w:b/>
          <w:sz w:val="24"/>
        </w:rPr>
      </w:pPr>
    </w:p>
    <w:p>
      <w:pPr>
        <w:spacing w:line="300" w:lineRule="auto"/>
        <w:ind w:firstLine="482" w:firstLineChars="200"/>
        <w:outlineLvl w:val="0"/>
        <w:rPr>
          <w:color w:val="FF0000"/>
        </w:rPr>
      </w:pPr>
      <w:r>
        <w:rPr>
          <w:rFonts w:hint="eastAsia" w:ascii="黑体" w:hAnsi="黑体" w:eastAsia="黑体" w:cs="黑体"/>
          <w:b/>
          <w:sz w:val="24"/>
        </w:rPr>
        <w:t>七、主干学科：</w:t>
      </w:r>
      <w:r>
        <w:rPr>
          <w:rFonts w:hint="eastAsia" w:ascii="黑体" w:hAnsi="黑体" w:eastAsia="黑体"/>
          <w:bCs/>
          <w:sz w:val="24"/>
        </w:rPr>
        <w:t>地质资源与地质工程、水利工程、环境科学与工程</w:t>
      </w:r>
      <w:r>
        <w:rPr>
          <w:color w:val="FF0000"/>
        </w:rPr>
        <w:t xml:space="preserve"> </w:t>
      </w:r>
    </w:p>
    <w:p>
      <w:pPr>
        <w:spacing w:line="360" w:lineRule="auto"/>
        <w:ind w:firstLine="482" w:firstLineChars="200"/>
        <w:outlineLvl w:val="0"/>
        <w:rPr>
          <w:color w:val="FF0000"/>
        </w:rPr>
      </w:pPr>
      <w:r>
        <w:rPr>
          <w:rFonts w:hint="eastAsia" w:ascii="黑体" w:hAnsi="黑体" w:eastAsia="黑体" w:cs="黑体"/>
          <w:b/>
          <w:sz w:val="24"/>
        </w:rPr>
        <w:t>八、专业核心课程:</w:t>
      </w:r>
      <w:r>
        <w:rPr>
          <w:color w:val="FF0000"/>
        </w:rPr>
        <w:t xml:space="preserve"> </w:t>
      </w:r>
    </w:p>
    <w:p>
      <w:pPr>
        <w:spacing w:line="300" w:lineRule="auto"/>
        <w:rPr>
          <w:sz w:val="24"/>
        </w:rPr>
      </w:pPr>
      <w:r>
        <w:rPr>
          <w:rFonts w:hint="eastAsia" w:asciiTheme="minorEastAsia" w:hAnsiTheme="minorEastAsia" w:eastAsiaTheme="minorEastAsia"/>
          <w:b/>
          <w:bCs/>
          <w:position w:val="-1"/>
          <w:sz w:val="24"/>
        </w:rPr>
        <w:tab/>
      </w:r>
      <w:r>
        <w:rPr>
          <w:rFonts w:hint="eastAsia" w:asciiTheme="minorEastAsia" w:hAnsiTheme="minorEastAsia" w:eastAsiaTheme="minorEastAsia"/>
          <w:b/>
          <w:bCs/>
          <w:position w:val="-1"/>
          <w:sz w:val="24"/>
        </w:rPr>
        <w:t>1.地下水动力学：</w:t>
      </w:r>
      <w:r>
        <w:rPr>
          <w:b/>
          <w:bCs/>
          <w:sz w:val="24"/>
        </w:rPr>
        <w:t xml:space="preserve"> </w:t>
      </w:r>
      <w:r>
        <w:t>《地下水动力学》是本专业的专业核心课，在讲授渗流基本理论基础上，着重介绍地下水运动的数学模型及其解法，地下水向河渠运动，地下水向井运动的基本原理、计算方法和实验方法。通过学习使学生掌握地下水运动的基本理论，学会运用基本理论初步分析地下水运动问题、建立地下水运动的数学模型，对地下水运动进行定量分析。</w:t>
      </w:r>
      <w:r>
        <w:cr/>
      </w:r>
      <w:r>
        <w:rPr>
          <w:rFonts w:hint="eastAsia" w:asciiTheme="minorEastAsia" w:hAnsiTheme="minorEastAsia" w:eastAsiaTheme="minorEastAsia"/>
          <w:b/>
          <w:bCs/>
          <w:position w:val="-1"/>
          <w:sz w:val="24"/>
        </w:rPr>
        <w:tab/>
      </w:r>
      <w:r>
        <w:rPr>
          <w:rFonts w:hint="eastAsia" w:asciiTheme="minorEastAsia" w:hAnsiTheme="minorEastAsia" w:eastAsiaTheme="minorEastAsia"/>
          <w:b/>
          <w:bCs/>
          <w:position w:val="-1"/>
          <w:sz w:val="24"/>
        </w:rPr>
        <w:t>2.地下水污染原理及防治：</w:t>
      </w:r>
      <w:r>
        <w:t>《地下水污染原理及防治》是本专业的专业核心课，主要讲授污染水文地质学基础，污染场地调查，地下水污染的评价、模拟与预测，地下水污染修复与防治四个方面，以使学生较全面、系统地理解和掌握该门课中的基本概念、基本理论、基本模型和技术方法。</w:t>
      </w:r>
      <w:r>
        <w:cr/>
      </w:r>
      <w:r>
        <w:rPr>
          <w:rFonts w:hint="eastAsia" w:asciiTheme="minorEastAsia" w:hAnsiTheme="minorEastAsia" w:eastAsiaTheme="minorEastAsia"/>
          <w:b/>
          <w:bCs/>
          <w:position w:val="-1"/>
          <w:sz w:val="24"/>
        </w:rPr>
        <w:tab/>
      </w:r>
      <w:r>
        <w:rPr>
          <w:rFonts w:hint="eastAsia" w:asciiTheme="minorEastAsia" w:hAnsiTheme="minorEastAsia" w:eastAsiaTheme="minorEastAsia"/>
          <w:b/>
          <w:bCs/>
          <w:position w:val="-1"/>
          <w:sz w:val="24"/>
        </w:rPr>
        <w:t>3.地震水文学：</w:t>
      </w:r>
      <w:r>
        <w:t>《地震水文学》是本专业的专业核心课，也是专业特色课程，主要讲授地壳深层流体的基本特征；流体作用与构造运动；地壳中的流体与地震活动；地下流体动态观测台网；地下流体动态类型与特征；地下流体动态异常的识别、调查、落实的基本方法及监测数据处理等。学习该课程的目的是使学生了解地壳中的流体在地震孕育与发生过程中的作用及地壳动力过程有关的地下流体问题，掌握地震地下流体观测方法及具备数据处理的基本能力。</w:t>
      </w:r>
      <w:r>
        <w:cr/>
      </w:r>
      <w:r>
        <w:rPr>
          <w:rFonts w:hint="eastAsia" w:asciiTheme="minorEastAsia" w:hAnsiTheme="minorEastAsia" w:eastAsiaTheme="minorEastAsia"/>
          <w:b/>
          <w:bCs/>
          <w:position w:val="-1"/>
          <w:sz w:val="24"/>
        </w:rPr>
        <w:tab/>
      </w:r>
      <w:r>
        <w:rPr>
          <w:rFonts w:hint="eastAsia" w:asciiTheme="minorEastAsia" w:hAnsiTheme="minorEastAsia" w:eastAsiaTheme="minorEastAsia"/>
          <w:b/>
          <w:bCs/>
          <w:position w:val="-1"/>
          <w:sz w:val="24"/>
        </w:rPr>
        <w:t>4.环境同位素水文地质：</w:t>
      </w:r>
      <w:r>
        <w:t>本课程主要介绍利用同位素地球化学理论与方法研究地下水科学研究的原理与方法，以及同位素法在水文地质科学中的最新进展，旨在为学生提供现今同位素水文地质学的综合研究方法。主要授课内容包括：有关同位素的基本知识，同位素分馏基本理论，放射性同位素衰变理论，天然水中同位素组成、分馏机理及其时空演化规律，环境同位素方法和人工同位素示踪方法的原理及其在水文地质中的应用等。</w:t>
      </w:r>
      <w:r>
        <w:cr/>
      </w:r>
      <w:r>
        <w:rPr>
          <w:rFonts w:hint="eastAsia" w:asciiTheme="minorEastAsia" w:hAnsiTheme="minorEastAsia" w:eastAsiaTheme="minorEastAsia"/>
          <w:b/>
          <w:bCs/>
          <w:position w:val="-1"/>
          <w:sz w:val="24"/>
        </w:rPr>
        <w:tab/>
      </w:r>
      <w:r>
        <w:rPr>
          <w:rFonts w:hint="eastAsia" w:asciiTheme="minorEastAsia" w:hAnsiTheme="minorEastAsia" w:eastAsiaTheme="minorEastAsia"/>
          <w:b/>
          <w:bCs/>
          <w:position w:val="-1"/>
          <w:sz w:val="24"/>
        </w:rPr>
        <w:t>5.水力学：</w:t>
      </w:r>
      <w:r>
        <w:t>《水力学》是地下水科学与工程专业的专业核心课。该课程着重讲授液体的物理性质，水静力学，水动力学，流动阻力和水头损失，以及上述水力学理论在实际工程中的运用，如有压管流，明渠均匀流与非均匀流，堰流、闸孔出流以及渗流等。通过本课程的学习，使学生掌握水流运动的基本概念，基本理论和分析方法，理解不同水流的特点，学会本专业常见水力计算，具备一定的实验技能，为后续课程的学习打好基础，培养学生分析和解决实际工程中有关水力学问题的能力。</w:t>
      </w:r>
      <w:r>
        <w:cr/>
      </w:r>
      <w:r>
        <w:rPr>
          <w:rFonts w:hint="eastAsia" w:asciiTheme="minorEastAsia" w:hAnsiTheme="minorEastAsia" w:eastAsiaTheme="minorEastAsia"/>
          <w:b/>
          <w:bCs/>
          <w:position w:val="-1"/>
          <w:sz w:val="24"/>
        </w:rPr>
        <w:tab/>
      </w:r>
      <w:r>
        <w:rPr>
          <w:rFonts w:hint="eastAsia" w:asciiTheme="minorEastAsia" w:hAnsiTheme="minorEastAsia" w:eastAsiaTheme="minorEastAsia"/>
          <w:b/>
          <w:bCs/>
          <w:position w:val="-1"/>
          <w:sz w:val="24"/>
        </w:rPr>
        <w:t>6.水文地球化学：</w:t>
      </w:r>
      <w:r>
        <w:t>《水文地球化学》是本专业的专业核心课，主要讲授水文地球化学的基本理论、地下水化学成分形成过程和条件、地下水中各种元素及其同位素的分布规律、迁移富集条件等地下水化学成分形成作用及其演化机理等。主要目的是使学生掌握地下水化学成分的形成与变化规律、地下水中各种化学元素迁移作用，了解地下水化学成分分布的区域性规律、地下水在地球壳层各带中的地球化学作用、人类活动对水文地球化学场的影响及水化学动态预测方法等。</w:t>
      </w:r>
      <w:r>
        <w:cr/>
      </w:r>
      <w:r>
        <w:rPr>
          <w:rFonts w:hint="eastAsia" w:asciiTheme="minorEastAsia" w:hAnsiTheme="minorEastAsia" w:eastAsiaTheme="minorEastAsia"/>
          <w:b/>
          <w:bCs/>
          <w:position w:val="-1"/>
          <w:sz w:val="24"/>
        </w:rPr>
        <w:tab/>
      </w:r>
      <w:r>
        <w:rPr>
          <w:rFonts w:hint="eastAsia" w:asciiTheme="minorEastAsia" w:hAnsiTheme="minorEastAsia" w:eastAsiaTheme="minorEastAsia"/>
          <w:b/>
          <w:bCs/>
          <w:position w:val="-1"/>
          <w:sz w:val="24"/>
        </w:rPr>
        <w:t>7.水文地质学基础：</w:t>
      </w:r>
      <w:r>
        <w:t>《水文地质学基础》是本专业的专业核心课，主要讲授地下水形成、赋存和运动的一般规律，主要授课内容包括：岩石的空隙与水分；地下水的赋存条件；地下水的补给、径流与排泄，地下水运动的基本规律，地下水的物理、化学特征，地下水的动态与均衡等，目的是建立水文地质学的基本概念和原理，为后续专业课的学习奠定基础。</w:t>
      </w:r>
      <w:r>
        <w:cr/>
      </w:r>
      <w:r>
        <w:rPr>
          <w:rFonts w:hint="eastAsia" w:asciiTheme="minorEastAsia" w:hAnsiTheme="minorEastAsia" w:eastAsiaTheme="minorEastAsia"/>
          <w:b/>
          <w:bCs/>
          <w:position w:val="-1"/>
          <w:sz w:val="24"/>
        </w:rPr>
        <w:tab/>
      </w:r>
      <w:r>
        <w:rPr>
          <w:rFonts w:hint="eastAsia" w:asciiTheme="minorEastAsia" w:hAnsiTheme="minorEastAsia" w:eastAsiaTheme="minorEastAsia"/>
          <w:b/>
          <w:bCs/>
          <w:position w:val="-1"/>
          <w:sz w:val="24"/>
        </w:rPr>
        <w:t>8.工程地质学：</w:t>
      </w:r>
      <w:r>
        <w:t>《工程地质学》是地下水科学与工程专业的专业核心课，三秋学期开设，32学时，2学分，采用板书与多媒体相结合的授课方式，考核形式为考试。该课程基本内容主要包括岩土体工程地质分类、土体工程地质特性、岩石（体）工程地质特性、地质构造及其对工程的影响、地下水工程地质问题、不良地质现象的工程地质问题、工程地质原位测试以及工程地质勘察等内容。本课程的教学内容在于使学生系统掌握工程地质理论知识，能正确处理各种工程地质问题，并能合理利用勘察成果解决工程设计和施工中的地质问题。</w:t>
      </w:r>
      <w:r>
        <w:cr/>
      </w:r>
      <w:r>
        <w:rPr>
          <w:rFonts w:hint="eastAsia" w:asciiTheme="minorEastAsia" w:hAnsiTheme="minorEastAsia" w:eastAsiaTheme="minorEastAsia"/>
          <w:b/>
          <w:bCs/>
          <w:position w:val="-1"/>
          <w:sz w:val="24"/>
        </w:rPr>
        <w:tab/>
      </w:r>
      <w:r>
        <w:rPr>
          <w:rFonts w:hint="eastAsia" w:asciiTheme="minorEastAsia" w:hAnsiTheme="minorEastAsia" w:eastAsiaTheme="minorEastAsia"/>
          <w:b/>
          <w:bCs/>
          <w:position w:val="-1"/>
          <w:sz w:val="24"/>
        </w:rPr>
        <w:t>9.地下水数值法：</w:t>
      </w:r>
      <w:r>
        <w:t>《地下水流数值法》课程为地下水科学与工程专业的学科专业课程模块中的专业核心课程，是本专业的主要的技术方法课程。本课程主要着眼地下水科学与工程领域的社会需求和学生专业发展的实际需求，重点培养学生掌握地下水流数值模拟技术的基本原理和关键技术，使学生具备建立地下水流数值模拟模型的能力，为从事本专业工作奠定技术方法基础。本课程要求学生先修《水文地质学基础》、《地下水动力学》等专业基础课，同时还要具有坚实的数学基础。该课程可为学生后续学习《专门水文地质学》和专业工作中利用地下水流数值模拟模型进行地下水资源评价打下坚实基础。</w:t>
      </w:r>
      <w:r>
        <w:cr/>
      </w:r>
      <w:r>
        <w:rPr>
          <w:rFonts w:hint="eastAsia" w:asciiTheme="minorEastAsia" w:hAnsiTheme="minorEastAsia" w:eastAsiaTheme="minorEastAsia"/>
          <w:b/>
          <w:bCs/>
          <w:position w:val="-1"/>
          <w:sz w:val="24"/>
        </w:rPr>
        <w:tab/>
      </w:r>
      <w:r>
        <w:rPr>
          <w:rFonts w:hint="eastAsia" w:asciiTheme="minorEastAsia" w:hAnsiTheme="minorEastAsia" w:eastAsiaTheme="minorEastAsia"/>
          <w:b/>
          <w:bCs/>
          <w:position w:val="-1"/>
          <w:sz w:val="24"/>
        </w:rPr>
        <w:t>10.专门水文地质学：</w:t>
      </w:r>
      <w:r>
        <w:t>《专门水文地质学》是本专业的专业核心课，主要讲授地下水调查的目的和技术方法，地下水资源分类、地下水允许开采量的计算原理、适用条件和方法；地下水水质评价的内容和方法；矿床充水条件分析及矿坑涌水量预测的方法及特点；新技术与方法在地下水科学领域的应用等，使学生全面掌握地下水科学与工程领域的主要研究与工作内容。</w:t>
      </w:r>
      <w:r>
        <w:cr/>
      </w:r>
    </w:p>
    <w:p>
      <w:pPr>
        <w:spacing w:line="360" w:lineRule="auto"/>
        <w:ind w:firstLine="482" w:firstLineChars="200"/>
        <w:outlineLvl w:val="0"/>
        <w:rPr>
          <w:b/>
          <w:sz w:val="28"/>
        </w:rPr>
      </w:pPr>
      <w:r>
        <w:rPr>
          <w:rFonts w:hint="eastAsia" w:ascii="黑体" w:hAnsi="黑体" w:eastAsia="黑体" w:cs="黑体"/>
          <w:b/>
          <w:sz w:val="24"/>
        </w:rPr>
        <w:t>九、毕业要求学分:</w:t>
      </w:r>
      <w:r>
        <w:rPr>
          <w:rFonts w:hint="eastAsia"/>
          <w:sz w:val="24"/>
        </w:rPr>
        <w:t xml:space="preserve"> 175学分，其中，通识课程模块60分；学科平台课21分；专业核心课27分；专业选修课23分；跨专业选修课/公共选修课8分；第二课堂6分；创新创业课2分；美学教育0.5分；劳动教育0.5分；集中实践模块27分。</w:t>
      </w:r>
      <w:r>
        <w:rPr>
          <w:b/>
          <w:sz w:val="28"/>
        </w:rPr>
        <w:t xml:space="preserve"> </w:t>
      </w:r>
    </w:p>
    <w:p>
      <w:pPr>
        <w:spacing w:line="360" w:lineRule="auto"/>
        <w:rPr>
          <w:rFonts w:ascii="黑体" w:hAnsi="黑体" w:eastAsia="黑体" w:cs="黑体"/>
          <w:b/>
          <w:sz w:val="24"/>
        </w:rPr>
        <w:sectPr>
          <w:headerReference r:id="rId5" w:type="first"/>
          <w:headerReference r:id="rId3" w:type="default"/>
          <w:footerReference r:id="rId6" w:type="default"/>
          <w:headerReference r:id="rId4" w:type="even"/>
          <w:footerReference r:id="rId7" w:type="even"/>
          <w:pgSz w:w="11906" w:h="16838"/>
          <w:pgMar w:top="1701" w:right="1417" w:bottom="1134" w:left="1417" w:header="851" w:footer="850" w:gutter="0"/>
          <w:cols w:space="720" w:num="1"/>
          <w:docGrid w:type="lines" w:linePitch="312" w:charSpace="0"/>
        </w:sectPr>
      </w:pPr>
    </w:p>
    <w:p>
      <w:pPr>
        <w:spacing w:line="360" w:lineRule="auto"/>
        <w:ind w:firstLine="482" w:firstLineChars="200"/>
        <w:outlineLvl w:val="0"/>
        <w:rPr>
          <w:rFonts w:ascii="黑体" w:hAnsi="黑体" w:eastAsia="黑体" w:cs="黑体"/>
          <w:b/>
          <w:sz w:val="24"/>
        </w:rPr>
      </w:pPr>
      <w:r>
        <w:rPr>
          <w:rFonts w:hint="eastAsia" w:ascii="黑体" w:hAnsi="黑体" w:eastAsia="黑体" w:cs="黑体"/>
          <w:b/>
          <w:sz w:val="24"/>
        </w:rPr>
        <w:t>十、课程结构及学时学分分配表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restart"/>
            <w:vAlign w:val="center"/>
          </w:tcPr>
          <w:p>
            <w:pPr>
              <w:jc w:val="center"/>
              <w:outlineLvl w:val="0"/>
              <w:rPr>
                <w:rFonts w:cs="黑体" w:asciiTheme="minorEastAsia" w:hAnsiTheme="minorEastAsia" w:eastAsiaTheme="minorEastAsia"/>
                <w:b/>
                <w:szCs w:val="21"/>
              </w:rPr>
            </w:pPr>
            <w:r>
              <w:rPr>
                <w:rFonts w:cs="黑体" w:asciiTheme="minorEastAsia" w:hAnsiTheme="minorEastAsia" w:eastAsiaTheme="minorEastAsia"/>
                <w:b/>
                <w:szCs w:val="21"/>
              </w:rPr>
              <w:t>课程模块</w:t>
            </w:r>
          </w:p>
        </w:tc>
        <w:tc>
          <w:tcPr>
            <w:tcW w:w="2126" w:type="dxa"/>
            <w:gridSpan w:val="3"/>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学时</w:t>
            </w:r>
          </w:p>
        </w:tc>
        <w:tc>
          <w:tcPr>
            <w:tcW w:w="709" w:type="dxa"/>
            <w:vMerge w:val="restart"/>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学分</w:t>
            </w:r>
          </w:p>
        </w:tc>
        <w:tc>
          <w:tcPr>
            <w:tcW w:w="850" w:type="dxa"/>
            <w:vMerge w:val="restart"/>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占总学分比例（</w:t>
            </w:r>
            <w:r>
              <w:rPr>
                <w:rFonts w:asciiTheme="minorEastAsia" w:hAnsiTheme="minorEastAsia" w:eastAsiaTheme="minorEastAsia"/>
                <w:b/>
                <w:bCs/>
                <w:color w:val="000000"/>
                <w:kern w:val="0"/>
                <w:szCs w:val="21"/>
              </w:rPr>
              <w:t>%</w:t>
            </w:r>
            <w:r>
              <w:rPr>
                <w:rFonts w:hint="eastAsia" w:cs="宋体" w:asciiTheme="minorEastAsia" w:hAnsiTheme="minorEastAsia" w:eastAsiaTheme="minorEastAsia"/>
                <w:b/>
                <w:bCs/>
                <w:color w:val="000000"/>
                <w:kern w:val="0"/>
                <w:szCs w:val="21"/>
              </w:rPr>
              <w:t>）</w:t>
            </w:r>
          </w:p>
        </w:tc>
        <w:tc>
          <w:tcPr>
            <w:tcW w:w="8299" w:type="dxa"/>
            <w:gridSpan w:val="11"/>
            <w:vAlign w:val="center"/>
          </w:tcPr>
          <w:p>
            <w:pPr>
              <w:tabs>
                <w:tab w:val="left" w:pos="2348"/>
              </w:tabs>
              <w:jc w:val="center"/>
              <w:outlineLvl w:val="0"/>
              <w:rPr>
                <w:rFonts w:cs="黑体" w:asciiTheme="minorEastAsia" w:hAnsiTheme="minorEastAsia" w:eastAsiaTheme="minorEastAsia"/>
                <w:b/>
                <w:szCs w:val="21"/>
              </w:rPr>
            </w:pPr>
            <w:r>
              <w:rPr>
                <w:rFonts w:cs="黑体" w:asciiTheme="minorEastAsia" w:hAnsiTheme="minorEastAsia" w:eastAsiaTheme="minorEastAsia"/>
                <w:b/>
                <w:szCs w:val="21"/>
              </w:rPr>
              <w:t>学分分配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continue"/>
            <w:vAlign w:val="center"/>
          </w:tcPr>
          <w:p>
            <w:pPr>
              <w:jc w:val="center"/>
              <w:outlineLvl w:val="0"/>
              <w:rPr>
                <w:rFonts w:cs="黑体" w:asciiTheme="minorEastAsia" w:hAnsiTheme="minorEastAsia" w:eastAsiaTheme="minorEastAsia"/>
                <w:b/>
                <w:szCs w:val="21"/>
              </w:rPr>
            </w:pPr>
          </w:p>
        </w:tc>
        <w:tc>
          <w:tcPr>
            <w:tcW w:w="708" w:type="dxa"/>
            <w:vMerge w:val="restart"/>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合计</w:t>
            </w:r>
          </w:p>
        </w:tc>
        <w:tc>
          <w:tcPr>
            <w:tcW w:w="709" w:type="dxa"/>
            <w:vMerge w:val="restart"/>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理论教学</w:t>
            </w:r>
          </w:p>
        </w:tc>
        <w:tc>
          <w:tcPr>
            <w:tcW w:w="709" w:type="dxa"/>
            <w:vMerge w:val="restart"/>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实践教学</w:t>
            </w:r>
          </w:p>
        </w:tc>
        <w:tc>
          <w:tcPr>
            <w:tcW w:w="709" w:type="dxa"/>
            <w:vMerge w:val="continue"/>
            <w:vAlign w:val="center"/>
          </w:tcPr>
          <w:p>
            <w:pPr>
              <w:jc w:val="center"/>
              <w:outlineLvl w:val="0"/>
              <w:rPr>
                <w:rFonts w:cs="黑体" w:asciiTheme="minorEastAsia" w:hAnsiTheme="minorEastAsia" w:eastAsiaTheme="minorEastAsia"/>
                <w:b/>
                <w:szCs w:val="21"/>
              </w:rPr>
            </w:pPr>
          </w:p>
        </w:tc>
        <w:tc>
          <w:tcPr>
            <w:tcW w:w="850" w:type="dxa"/>
            <w:vMerge w:val="continue"/>
            <w:vAlign w:val="center"/>
          </w:tcPr>
          <w:p>
            <w:pPr>
              <w:jc w:val="center"/>
              <w:outlineLvl w:val="0"/>
              <w:rPr>
                <w:rFonts w:cs="黑体" w:asciiTheme="minorEastAsia" w:hAnsiTheme="minorEastAsia" w:eastAsiaTheme="minorEastAsia"/>
                <w:b/>
                <w:szCs w:val="21"/>
              </w:rPr>
            </w:pPr>
          </w:p>
        </w:tc>
        <w:tc>
          <w:tcPr>
            <w:tcW w:w="2246" w:type="dxa"/>
            <w:gridSpan w:val="3"/>
            <w:vAlign w:val="center"/>
          </w:tcPr>
          <w:p>
            <w:pPr>
              <w:jc w:val="center"/>
              <w:outlineLvl w:val="0"/>
              <w:rPr>
                <w:rFonts w:cs="黑体" w:asciiTheme="minorEastAsia" w:hAnsiTheme="minorEastAsia" w:eastAsiaTheme="minorEastAsia"/>
                <w:b/>
                <w:szCs w:val="21"/>
              </w:rPr>
            </w:pPr>
            <w:r>
              <w:rPr>
                <w:rFonts w:cs="黑体" w:asciiTheme="minorEastAsia" w:hAnsiTheme="minorEastAsia" w:eastAsiaTheme="minorEastAsia"/>
                <w:b/>
                <w:szCs w:val="21"/>
              </w:rPr>
              <w:t>第一学年</w:t>
            </w:r>
          </w:p>
        </w:tc>
        <w:tc>
          <w:tcPr>
            <w:tcW w:w="2325" w:type="dxa"/>
            <w:gridSpan w:val="3"/>
            <w:vAlign w:val="center"/>
          </w:tcPr>
          <w:p>
            <w:pPr>
              <w:jc w:val="center"/>
              <w:outlineLvl w:val="0"/>
              <w:rPr>
                <w:rFonts w:cs="黑体" w:asciiTheme="minorEastAsia" w:hAnsiTheme="minorEastAsia" w:eastAsiaTheme="minorEastAsia"/>
                <w:b/>
                <w:szCs w:val="21"/>
              </w:rPr>
            </w:pPr>
            <w:r>
              <w:rPr>
                <w:rFonts w:cs="黑体" w:asciiTheme="minorEastAsia" w:hAnsiTheme="minorEastAsia" w:eastAsiaTheme="minorEastAsia"/>
                <w:b/>
                <w:szCs w:val="21"/>
              </w:rPr>
              <w:t>第二学年</w:t>
            </w:r>
          </w:p>
        </w:tc>
        <w:tc>
          <w:tcPr>
            <w:tcW w:w="2262" w:type="dxa"/>
            <w:gridSpan w:val="3"/>
            <w:vAlign w:val="center"/>
          </w:tcPr>
          <w:p>
            <w:pPr>
              <w:jc w:val="center"/>
              <w:outlineLvl w:val="0"/>
              <w:rPr>
                <w:rFonts w:cs="黑体" w:asciiTheme="minorEastAsia" w:hAnsiTheme="minorEastAsia" w:eastAsiaTheme="minorEastAsia"/>
                <w:b/>
                <w:szCs w:val="21"/>
              </w:rPr>
            </w:pPr>
            <w:r>
              <w:rPr>
                <w:rFonts w:cs="黑体" w:asciiTheme="minorEastAsia" w:hAnsiTheme="minorEastAsia" w:eastAsiaTheme="minorEastAsia"/>
                <w:b/>
                <w:szCs w:val="21"/>
              </w:rPr>
              <w:t>第三学年</w:t>
            </w:r>
          </w:p>
        </w:tc>
        <w:tc>
          <w:tcPr>
            <w:tcW w:w="1466" w:type="dxa"/>
            <w:gridSpan w:val="2"/>
            <w:vAlign w:val="center"/>
          </w:tcPr>
          <w:p>
            <w:pPr>
              <w:jc w:val="center"/>
              <w:outlineLvl w:val="0"/>
              <w:rPr>
                <w:rFonts w:cs="黑体" w:asciiTheme="minorEastAsia" w:hAnsiTheme="minorEastAsia" w:eastAsiaTheme="minorEastAsia"/>
                <w:b/>
                <w:szCs w:val="21"/>
              </w:rPr>
            </w:pPr>
            <w:r>
              <w:rPr>
                <w:rFonts w:cs="黑体" w:asciiTheme="minorEastAsia" w:hAnsiTheme="minorEastAsia" w:eastAsiaTheme="minorEastAsia"/>
                <w:b/>
                <w:szCs w:val="21"/>
              </w:rPr>
              <w:t>第四学年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235" w:type="dxa"/>
            <w:gridSpan w:val="2"/>
            <w:vMerge w:val="continue"/>
            <w:vAlign w:val="center"/>
          </w:tcPr>
          <w:p>
            <w:pPr>
              <w:jc w:val="center"/>
              <w:outlineLvl w:val="0"/>
              <w:rPr>
                <w:rFonts w:cs="黑体" w:asciiTheme="minorEastAsia" w:hAnsiTheme="minorEastAsia" w:eastAsiaTheme="minorEastAsia"/>
                <w:b/>
                <w:szCs w:val="21"/>
              </w:rPr>
            </w:pPr>
          </w:p>
        </w:tc>
        <w:tc>
          <w:tcPr>
            <w:tcW w:w="708" w:type="dxa"/>
            <w:vMerge w:val="continue"/>
            <w:vAlign w:val="center"/>
          </w:tcPr>
          <w:p>
            <w:pPr>
              <w:jc w:val="center"/>
              <w:outlineLvl w:val="0"/>
              <w:rPr>
                <w:rFonts w:cs="黑体" w:asciiTheme="minorEastAsia" w:hAnsiTheme="minorEastAsia" w:eastAsiaTheme="minorEastAsia"/>
                <w:b/>
                <w:szCs w:val="21"/>
              </w:rPr>
            </w:pPr>
          </w:p>
        </w:tc>
        <w:tc>
          <w:tcPr>
            <w:tcW w:w="709" w:type="dxa"/>
            <w:vMerge w:val="continue"/>
            <w:vAlign w:val="center"/>
          </w:tcPr>
          <w:p>
            <w:pPr>
              <w:jc w:val="center"/>
              <w:outlineLvl w:val="0"/>
              <w:rPr>
                <w:rFonts w:cs="黑体" w:asciiTheme="minorEastAsia" w:hAnsiTheme="minorEastAsia" w:eastAsiaTheme="minorEastAsia"/>
                <w:b/>
                <w:szCs w:val="21"/>
              </w:rPr>
            </w:pPr>
          </w:p>
        </w:tc>
        <w:tc>
          <w:tcPr>
            <w:tcW w:w="709" w:type="dxa"/>
            <w:vMerge w:val="continue"/>
            <w:vAlign w:val="center"/>
          </w:tcPr>
          <w:p>
            <w:pPr>
              <w:jc w:val="center"/>
              <w:outlineLvl w:val="0"/>
              <w:rPr>
                <w:rFonts w:cs="黑体" w:asciiTheme="minorEastAsia" w:hAnsiTheme="minorEastAsia" w:eastAsiaTheme="minorEastAsia"/>
                <w:b/>
                <w:szCs w:val="21"/>
              </w:rPr>
            </w:pPr>
          </w:p>
        </w:tc>
        <w:tc>
          <w:tcPr>
            <w:tcW w:w="709" w:type="dxa"/>
            <w:vMerge w:val="continue"/>
            <w:vAlign w:val="center"/>
          </w:tcPr>
          <w:p>
            <w:pPr>
              <w:jc w:val="center"/>
              <w:outlineLvl w:val="0"/>
              <w:rPr>
                <w:rFonts w:cs="黑体" w:asciiTheme="minorEastAsia" w:hAnsiTheme="minorEastAsia" w:eastAsiaTheme="minorEastAsia"/>
                <w:b/>
                <w:szCs w:val="21"/>
              </w:rPr>
            </w:pPr>
          </w:p>
        </w:tc>
        <w:tc>
          <w:tcPr>
            <w:tcW w:w="850" w:type="dxa"/>
            <w:vMerge w:val="continue"/>
            <w:vAlign w:val="center"/>
          </w:tcPr>
          <w:p>
            <w:pPr>
              <w:jc w:val="center"/>
              <w:outlineLvl w:val="0"/>
              <w:rPr>
                <w:rFonts w:cs="黑体" w:asciiTheme="minorEastAsia" w:hAnsiTheme="minorEastAsia" w:eastAsiaTheme="minorEastAsia"/>
                <w:b/>
                <w:szCs w:val="21"/>
              </w:rPr>
            </w:pPr>
          </w:p>
        </w:tc>
        <w:tc>
          <w:tcPr>
            <w:tcW w:w="709" w:type="dxa"/>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秋季学期</w:t>
            </w:r>
          </w:p>
        </w:tc>
        <w:tc>
          <w:tcPr>
            <w:tcW w:w="738" w:type="dxa"/>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春季学期</w:t>
            </w:r>
          </w:p>
        </w:tc>
        <w:tc>
          <w:tcPr>
            <w:tcW w:w="799" w:type="dxa"/>
            <w:vAlign w:val="center"/>
          </w:tcPr>
          <w:p>
            <w:pPr>
              <w:jc w:val="center"/>
              <w:outlineLvl w:val="0"/>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夏季学期</w:t>
            </w:r>
          </w:p>
        </w:tc>
        <w:tc>
          <w:tcPr>
            <w:tcW w:w="817" w:type="dxa"/>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秋季学期</w:t>
            </w:r>
          </w:p>
        </w:tc>
        <w:tc>
          <w:tcPr>
            <w:tcW w:w="754" w:type="dxa"/>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春季学期</w:t>
            </w:r>
          </w:p>
        </w:tc>
        <w:tc>
          <w:tcPr>
            <w:tcW w:w="754" w:type="dxa"/>
            <w:vAlign w:val="center"/>
          </w:tcPr>
          <w:p>
            <w:pPr>
              <w:jc w:val="center"/>
              <w:outlineLvl w:val="0"/>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夏季学期</w:t>
            </w:r>
          </w:p>
        </w:tc>
        <w:tc>
          <w:tcPr>
            <w:tcW w:w="754" w:type="dxa"/>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秋季学期</w:t>
            </w:r>
          </w:p>
        </w:tc>
        <w:tc>
          <w:tcPr>
            <w:tcW w:w="754" w:type="dxa"/>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春季学期</w:t>
            </w:r>
          </w:p>
        </w:tc>
        <w:tc>
          <w:tcPr>
            <w:tcW w:w="754" w:type="dxa"/>
            <w:vAlign w:val="center"/>
          </w:tcPr>
          <w:p>
            <w:pPr>
              <w:jc w:val="center"/>
              <w:outlineLvl w:val="0"/>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夏季学期</w:t>
            </w:r>
          </w:p>
        </w:tc>
        <w:tc>
          <w:tcPr>
            <w:tcW w:w="733" w:type="dxa"/>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秋季学期</w:t>
            </w:r>
          </w:p>
        </w:tc>
        <w:tc>
          <w:tcPr>
            <w:tcW w:w="733" w:type="dxa"/>
            <w:vAlign w:val="center"/>
          </w:tcPr>
          <w:p>
            <w:pPr>
              <w:jc w:val="center"/>
              <w:outlineLvl w:val="0"/>
              <w:rPr>
                <w:rFonts w:cs="黑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pPr>
              <w:jc w:val="center"/>
              <w:outlineLvl w:val="0"/>
              <w:rPr>
                <w:rFonts w:ascii="黑体" w:hAnsi="黑体" w:eastAsia="黑体" w:cs="黑体"/>
                <w:b/>
                <w:sz w:val="24"/>
              </w:rPr>
            </w:pPr>
            <w:r>
              <w:t>通识课程模块</w:t>
            </w:r>
          </w:p>
        </w:tc>
        <w:tc>
          <w:tcPr>
            <w:tcW w:w="708" w:type="dxa"/>
            <w:vAlign w:val="center"/>
          </w:tcPr>
          <w:p>
            <w:pPr>
              <w:jc w:val="center"/>
              <w:outlineLvl w:val="0"/>
              <w:rPr>
                <w:rFonts w:ascii="黑体" w:hAnsi="黑体" w:eastAsia="黑体" w:cs="黑体"/>
                <w:b/>
                <w:sz w:val="24"/>
              </w:rPr>
            </w:pPr>
            <w:r>
              <w:t>1076</w:t>
            </w:r>
          </w:p>
        </w:tc>
        <w:tc>
          <w:tcPr>
            <w:tcW w:w="709" w:type="dxa"/>
            <w:vAlign w:val="center"/>
          </w:tcPr>
          <w:p>
            <w:pPr>
              <w:jc w:val="center"/>
              <w:outlineLvl w:val="0"/>
              <w:rPr>
                <w:rFonts w:ascii="黑体" w:hAnsi="黑体" w:eastAsia="黑体" w:cs="黑体"/>
                <w:b/>
                <w:sz w:val="24"/>
              </w:rPr>
            </w:pPr>
            <w:r>
              <w:t>884</w:t>
            </w:r>
          </w:p>
        </w:tc>
        <w:tc>
          <w:tcPr>
            <w:tcW w:w="709" w:type="dxa"/>
            <w:vAlign w:val="center"/>
          </w:tcPr>
          <w:p>
            <w:pPr>
              <w:jc w:val="center"/>
              <w:outlineLvl w:val="0"/>
              <w:rPr>
                <w:rFonts w:ascii="黑体" w:hAnsi="黑体" w:eastAsia="黑体" w:cs="黑体"/>
                <w:b/>
                <w:sz w:val="24"/>
              </w:rPr>
            </w:pPr>
            <w:r>
              <w:t>192</w:t>
            </w:r>
          </w:p>
        </w:tc>
        <w:tc>
          <w:tcPr>
            <w:tcW w:w="709" w:type="dxa"/>
            <w:vAlign w:val="center"/>
          </w:tcPr>
          <w:p>
            <w:pPr>
              <w:jc w:val="center"/>
              <w:outlineLvl w:val="0"/>
              <w:rPr>
                <w:rFonts w:ascii="黑体" w:hAnsi="黑体" w:eastAsia="黑体" w:cs="黑体"/>
                <w:b/>
                <w:sz w:val="24"/>
              </w:rPr>
            </w:pPr>
            <w:r>
              <w:t>60</w:t>
            </w:r>
          </w:p>
        </w:tc>
        <w:tc>
          <w:tcPr>
            <w:tcW w:w="850" w:type="dxa"/>
            <w:vAlign w:val="center"/>
          </w:tcPr>
          <w:p>
            <w:pPr>
              <w:jc w:val="center"/>
              <w:outlineLvl w:val="0"/>
              <w:rPr>
                <w:rFonts w:ascii="黑体" w:hAnsi="黑体" w:eastAsia="黑体" w:cs="黑体"/>
                <w:b/>
                <w:sz w:val="24"/>
              </w:rPr>
            </w:pPr>
            <w:r>
              <w:t>34.29</w:t>
            </w:r>
          </w:p>
        </w:tc>
        <w:tc>
          <w:tcPr>
            <w:tcW w:w="709" w:type="dxa"/>
            <w:vAlign w:val="center"/>
          </w:tcPr>
          <w:p>
            <w:pPr>
              <w:jc w:val="center"/>
              <w:outlineLvl w:val="0"/>
              <w:rPr>
                <w:rFonts w:ascii="黑体" w:hAnsi="黑体" w:eastAsia="黑体" w:cs="黑体"/>
                <w:b/>
                <w:sz w:val="24"/>
              </w:rPr>
            </w:pPr>
            <w:r>
              <w:t>22.5</w:t>
            </w:r>
          </w:p>
        </w:tc>
        <w:tc>
          <w:tcPr>
            <w:tcW w:w="738" w:type="dxa"/>
            <w:vAlign w:val="center"/>
          </w:tcPr>
          <w:p>
            <w:pPr>
              <w:jc w:val="center"/>
              <w:outlineLvl w:val="0"/>
              <w:rPr>
                <w:rFonts w:ascii="黑体" w:hAnsi="黑体" w:eastAsia="黑体" w:cs="黑体"/>
                <w:b/>
                <w:sz w:val="24"/>
              </w:rPr>
            </w:pPr>
            <w:r>
              <w:t>13.5</w:t>
            </w:r>
          </w:p>
        </w:tc>
        <w:tc>
          <w:tcPr>
            <w:tcW w:w="799" w:type="dxa"/>
            <w:vAlign w:val="center"/>
          </w:tcPr>
          <w:p>
            <w:pPr>
              <w:jc w:val="center"/>
              <w:outlineLvl w:val="0"/>
              <w:rPr>
                <w:rFonts w:ascii="黑体" w:hAnsi="黑体" w:eastAsia="黑体" w:cs="黑体"/>
                <w:b/>
                <w:sz w:val="24"/>
              </w:rPr>
            </w:pPr>
            <w:r>
              <w:t>0</w:t>
            </w:r>
          </w:p>
        </w:tc>
        <w:tc>
          <w:tcPr>
            <w:tcW w:w="817" w:type="dxa"/>
            <w:vAlign w:val="center"/>
          </w:tcPr>
          <w:p>
            <w:pPr>
              <w:jc w:val="center"/>
              <w:outlineLvl w:val="0"/>
              <w:rPr>
                <w:rFonts w:ascii="黑体" w:hAnsi="黑体" w:eastAsia="黑体" w:cs="黑体"/>
                <w:b/>
                <w:sz w:val="24"/>
              </w:rPr>
            </w:pPr>
            <w:r>
              <w:t>11.5</w:t>
            </w:r>
          </w:p>
        </w:tc>
        <w:tc>
          <w:tcPr>
            <w:tcW w:w="754" w:type="dxa"/>
            <w:vAlign w:val="center"/>
          </w:tcPr>
          <w:p>
            <w:pPr>
              <w:jc w:val="center"/>
              <w:outlineLvl w:val="0"/>
              <w:rPr>
                <w:rFonts w:ascii="黑体" w:hAnsi="黑体" w:eastAsia="黑体" w:cs="黑体"/>
                <w:b/>
                <w:sz w:val="24"/>
              </w:rPr>
            </w:pPr>
            <w:r>
              <w:t>6.5</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3</w:t>
            </w:r>
          </w:p>
        </w:tc>
        <w:tc>
          <w:tcPr>
            <w:tcW w:w="754" w:type="dxa"/>
            <w:vAlign w:val="center"/>
          </w:tcPr>
          <w:p>
            <w:pPr>
              <w:jc w:val="center"/>
              <w:outlineLvl w:val="0"/>
              <w:rPr>
                <w:rFonts w:ascii="黑体" w:hAnsi="黑体" w:eastAsia="黑体" w:cs="黑体"/>
                <w:b/>
                <w:sz w:val="24"/>
              </w:rPr>
            </w:pPr>
            <w:r>
              <w:t>3</w:t>
            </w:r>
          </w:p>
        </w:tc>
        <w:tc>
          <w:tcPr>
            <w:tcW w:w="754" w:type="dxa"/>
            <w:vAlign w:val="center"/>
          </w:tcPr>
          <w:p>
            <w:pPr>
              <w:jc w:val="center"/>
              <w:outlineLvl w:val="0"/>
              <w:rPr>
                <w:rFonts w:ascii="黑体" w:hAnsi="黑体" w:eastAsia="黑体" w:cs="黑体"/>
                <w:b/>
                <w:sz w:val="24"/>
              </w:rPr>
            </w:pPr>
            <w:r>
              <w:t>0</w:t>
            </w:r>
          </w:p>
        </w:tc>
        <w:tc>
          <w:tcPr>
            <w:tcW w:w="733" w:type="dxa"/>
            <w:vAlign w:val="center"/>
          </w:tcPr>
          <w:p>
            <w:pPr>
              <w:jc w:val="center"/>
              <w:outlineLvl w:val="0"/>
              <w:rPr>
                <w:rFonts w:ascii="黑体" w:hAnsi="黑体" w:eastAsia="黑体" w:cs="黑体"/>
                <w:b/>
                <w:sz w:val="24"/>
              </w:rPr>
            </w:pPr>
            <w:r>
              <w:t>0</w:t>
            </w:r>
          </w:p>
        </w:tc>
        <w:tc>
          <w:tcPr>
            <w:tcW w:w="733" w:type="dxa"/>
            <w:vAlign w:val="center"/>
          </w:tcPr>
          <w:p>
            <w:pPr>
              <w:jc w:val="center"/>
              <w:outlineLvl w:val="0"/>
              <w:rPr>
                <w:rFonts w:ascii="黑体" w:hAnsi="黑体" w:eastAsia="黑体" w:cs="黑体"/>
                <w:b/>
                <w:sz w:val="24"/>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vAlign w:val="center"/>
          </w:tcPr>
          <w:p>
            <w:pPr>
              <w:jc w:val="center"/>
              <w:outlineLvl w:val="0"/>
              <w:rPr>
                <w:rFonts w:ascii="黑体" w:hAnsi="黑体" w:eastAsia="黑体" w:cs="黑体"/>
                <w:b/>
                <w:sz w:val="24"/>
              </w:rPr>
            </w:pPr>
            <w:r>
              <w:t>学科专业课程模块</w:t>
            </w:r>
          </w:p>
        </w:tc>
        <w:tc>
          <w:tcPr>
            <w:tcW w:w="1500" w:type="dxa"/>
            <w:vAlign w:val="center"/>
          </w:tcPr>
          <w:p>
            <w:pPr>
              <w:jc w:val="center"/>
              <w:outlineLvl w:val="0"/>
              <w:rPr>
                <w:rFonts w:ascii="黑体" w:hAnsi="黑体" w:eastAsia="黑体" w:cs="黑体"/>
                <w:b/>
                <w:sz w:val="24"/>
              </w:rPr>
            </w:pPr>
            <w:r>
              <w:t>学科平台课</w:t>
            </w:r>
          </w:p>
        </w:tc>
        <w:tc>
          <w:tcPr>
            <w:tcW w:w="708" w:type="dxa"/>
            <w:vAlign w:val="center"/>
          </w:tcPr>
          <w:p>
            <w:pPr>
              <w:jc w:val="center"/>
              <w:outlineLvl w:val="0"/>
              <w:rPr>
                <w:rFonts w:ascii="黑体" w:hAnsi="黑体" w:eastAsia="黑体" w:cs="黑体"/>
                <w:b/>
                <w:sz w:val="24"/>
              </w:rPr>
            </w:pPr>
            <w:r>
              <w:t>336</w:t>
            </w:r>
          </w:p>
        </w:tc>
        <w:tc>
          <w:tcPr>
            <w:tcW w:w="709" w:type="dxa"/>
            <w:vAlign w:val="center"/>
          </w:tcPr>
          <w:p>
            <w:pPr>
              <w:jc w:val="center"/>
              <w:outlineLvl w:val="0"/>
              <w:rPr>
                <w:rFonts w:ascii="黑体" w:hAnsi="黑体" w:eastAsia="黑体" w:cs="黑体"/>
                <w:b/>
                <w:sz w:val="24"/>
              </w:rPr>
            </w:pPr>
            <w:r>
              <w:t>240</w:t>
            </w:r>
          </w:p>
        </w:tc>
        <w:tc>
          <w:tcPr>
            <w:tcW w:w="709" w:type="dxa"/>
            <w:vAlign w:val="center"/>
          </w:tcPr>
          <w:p>
            <w:pPr>
              <w:jc w:val="center"/>
              <w:outlineLvl w:val="0"/>
              <w:rPr>
                <w:rFonts w:ascii="黑体" w:hAnsi="黑体" w:eastAsia="黑体" w:cs="黑体"/>
                <w:b/>
                <w:sz w:val="24"/>
              </w:rPr>
            </w:pPr>
            <w:r>
              <w:t>96</w:t>
            </w:r>
          </w:p>
        </w:tc>
        <w:tc>
          <w:tcPr>
            <w:tcW w:w="709" w:type="dxa"/>
            <w:vAlign w:val="center"/>
          </w:tcPr>
          <w:p>
            <w:pPr>
              <w:jc w:val="center"/>
              <w:outlineLvl w:val="0"/>
              <w:rPr>
                <w:rFonts w:ascii="黑体" w:hAnsi="黑体" w:eastAsia="黑体" w:cs="黑体"/>
                <w:b/>
                <w:sz w:val="24"/>
              </w:rPr>
            </w:pPr>
            <w:r>
              <w:t>21</w:t>
            </w:r>
          </w:p>
        </w:tc>
        <w:tc>
          <w:tcPr>
            <w:tcW w:w="850" w:type="dxa"/>
            <w:vAlign w:val="center"/>
          </w:tcPr>
          <w:p>
            <w:pPr>
              <w:jc w:val="center"/>
              <w:outlineLvl w:val="0"/>
              <w:rPr>
                <w:rFonts w:ascii="黑体" w:hAnsi="黑体" w:eastAsia="黑体" w:cs="黑体"/>
                <w:b/>
                <w:sz w:val="24"/>
              </w:rPr>
            </w:pPr>
            <w:r>
              <w:t>12</w:t>
            </w:r>
          </w:p>
        </w:tc>
        <w:tc>
          <w:tcPr>
            <w:tcW w:w="709" w:type="dxa"/>
            <w:vAlign w:val="center"/>
          </w:tcPr>
          <w:p>
            <w:pPr>
              <w:jc w:val="center"/>
              <w:outlineLvl w:val="0"/>
              <w:rPr>
                <w:rFonts w:ascii="黑体" w:hAnsi="黑体" w:eastAsia="黑体" w:cs="黑体"/>
                <w:b/>
                <w:sz w:val="24"/>
              </w:rPr>
            </w:pPr>
            <w:r>
              <w:t>4</w:t>
            </w:r>
          </w:p>
        </w:tc>
        <w:tc>
          <w:tcPr>
            <w:tcW w:w="738" w:type="dxa"/>
            <w:vAlign w:val="center"/>
          </w:tcPr>
          <w:p>
            <w:pPr>
              <w:jc w:val="center"/>
              <w:outlineLvl w:val="0"/>
              <w:rPr>
                <w:rFonts w:ascii="黑体" w:hAnsi="黑体" w:eastAsia="黑体" w:cs="黑体"/>
                <w:b/>
                <w:sz w:val="24"/>
              </w:rPr>
            </w:pPr>
            <w:r>
              <w:t>8</w:t>
            </w:r>
          </w:p>
        </w:tc>
        <w:tc>
          <w:tcPr>
            <w:tcW w:w="799" w:type="dxa"/>
            <w:vAlign w:val="center"/>
          </w:tcPr>
          <w:p>
            <w:pPr>
              <w:jc w:val="center"/>
              <w:outlineLvl w:val="0"/>
              <w:rPr>
                <w:rFonts w:ascii="黑体" w:hAnsi="黑体" w:eastAsia="黑体" w:cs="黑体"/>
                <w:b/>
                <w:sz w:val="24"/>
              </w:rPr>
            </w:pPr>
            <w:r>
              <w:t>0</w:t>
            </w:r>
          </w:p>
        </w:tc>
        <w:tc>
          <w:tcPr>
            <w:tcW w:w="817" w:type="dxa"/>
            <w:vAlign w:val="center"/>
          </w:tcPr>
          <w:p>
            <w:pPr>
              <w:jc w:val="center"/>
              <w:outlineLvl w:val="0"/>
              <w:rPr>
                <w:rFonts w:ascii="黑体" w:hAnsi="黑体" w:eastAsia="黑体" w:cs="黑体"/>
                <w:b/>
                <w:sz w:val="24"/>
              </w:rPr>
            </w:pPr>
            <w:r>
              <w:t>6</w:t>
            </w:r>
          </w:p>
        </w:tc>
        <w:tc>
          <w:tcPr>
            <w:tcW w:w="754" w:type="dxa"/>
            <w:vAlign w:val="center"/>
          </w:tcPr>
          <w:p>
            <w:pPr>
              <w:jc w:val="center"/>
              <w:outlineLvl w:val="0"/>
              <w:rPr>
                <w:rFonts w:ascii="黑体" w:hAnsi="黑体" w:eastAsia="黑体" w:cs="黑体"/>
                <w:b/>
                <w:sz w:val="24"/>
              </w:rPr>
            </w:pPr>
            <w:r>
              <w:t>3</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0</w:t>
            </w:r>
          </w:p>
        </w:tc>
        <w:tc>
          <w:tcPr>
            <w:tcW w:w="733" w:type="dxa"/>
            <w:vAlign w:val="center"/>
          </w:tcPr>
          <w:p>
            <w:pPr>
              <w:jc w:val="center"/>
              <w:outlineLvl w:val="0"/>
              <w:rPr>
                <w:rFonts w:ascii="黑体" w:hAnsi="黑体" w:eastAsia="黑体" w:cs="黑体"/>
                <w:b/>
                <w:sz w:val="24"/>
              </w:rPr>
            </w:pPr>
            <w:r>
              <w:t>0</w:t>
            </w:r>
          </w:p>
        </w:tc>
        <w:tc>
          <w:tcPr>
            <w:tcW w:w="733" w:type="dxa"/>
            <w:vAlign w:val="center"/>
          </w:tcPr>
          <w:p>
            <w:pPr>
              <w:jc w:val="center"/>
              <w:outlineLvl w:val="0"/>
              <w:rPr>
                <w:rFonts w:ascii="黑体" w:hAnsi="黑体" w:eastAsia="黑体" w:cs="黑体"/>
                <w:b/>
                <w:sz w:val="24"/>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pPr>
              <w:jc w:val="center"/>
              <w:outlineLvl w:val="0"/>
              <w:rPr>
                <w:rFonts w:ascii="黑体" w:hAnsi="黑体" w:eastAsia="黑体" w:cs="黑体"/>
                <w:b/>
                <w:sz w:val="24"/>
              </w:rPr>
            </w:pPr>
          </w:p>
        </w:tc>
        <w:tc>
          <w:tcPr>
            <w:tcW w:w="1500" w:type="dxa"/>
            <w:vAlign w:val="center"/>
          </w:tcPr>
          <w:p>
            <w:pPr>
              <w:jc w:val="center"/>
              <w:outlineLvl w:val="0"/>
              <w:rPr>
                <w:rFonts w:ascii="黑体" w:hAnsi="黑体" w:eastAsia="黑体" w:cs="黑体"/>
                <w:b/>
                <w:sz w:val="24"/>
              </w:rPr>
            </w:pPr>
            <w:r>
              <w:t>专业核心课</w:t>
            </w:r>
          </w:p>
        </w:tc>
        <w:tc>
          <w:tcPr>
            <w:tcW w:w="708" w:type="dxa"/>
            <w:vAlign w:val="center"/>
          </w:tcPr>
          <w:p>
            <w:pPr>
              <w:jc w:val="center"/>
              <w:outlineLvl w:val="0"/>
              <w:rPr>
                <w:rFonts w:ascii="黑体" w:hAnsi="黑体" w:eastAsia="黑体" w:cs="黑体"/>
                <w:b/>
                <w:sz w:val="24"/>
              </w:rPr>
            </w:pPr>
            <w:r>
              <w:t>432</w:t>
            </w:r>
          </w:p>
        </w:tc>
        <w:tc>
          <w:tcPr>
            <w:tcW w:w="709" w:type="dxa"/>
            <w:vAlign w:val="center"/>
          </w:tcPr>
          <w:p>
            <w:pPr>
              <w:jc w:val="center"/>
              <w:outlineLvl w:val="0"/>
              <w:rPr>
                <w:rFonts w:ascii="黑体" w:hAnsi="黑体" w:eastAsia="黑体" w:cs="黑体"/>
                <w:b/>
                <w:sz w:val="24"/>
              </w:rPr>
            </w:pPr>
            <w:r>
              <w:t>342</w:t>
            </w:r>
          </w:p>
        </w:tc>
        <w:tc>
          <w:tcPr>
            <w:tcW w:w="709" w:type="dxa"/>
            <w:vAlign w:val="center"/>
          </w:tcPr>
          <w:p>
            <w:pPr>
              <w:jc w:val="center"/>
              <w:outlineLvl w:val="0"/>
              <w:rPr>
                <w:rFonts w:ascii="黑体" w:hAnsi="黑体" w:eastAsia="黑体" w:cs="黑体"/>
                <w:b/>
                <w:sz w:val="24"/>
              </w:rPr>
            </w:pPr>
            <w:r>
              <w:t>90</w:t>
            </w:r>
          </w:p>
        </w:tc>
        <w:tc>
          <w:tcPr>
            <w:tcW w:w="709" w:type="dxa"/>
            <w:vAlign w:val="center"/>
          </w:tcPr>
          <w:p>
            <w:pPr>
              <w:jc w:val="center"/>
              <w:outlineLvl w:val="0"/>
              <w:rPr>
                <w:rFonts w:ascii="黑体" w:hAnsi="黑体" w:eastAsia="黑体" w:cs="黑体"/>
                <w:b/>
                <w:sz w:val="24"/>
              </w:rPr>
            </w:pPr>
            <w:r>
              <w:t>27</w:t>
            </w:r>
          </w:p>
        </w:tc>
        <w:tc>
          <w:tcPr>
            <w:tcW w:w="850" w:type="dxa"/>
            <w:vAlign w:val="center"/>
          </w:tcPr>
          <w:p>
            <w:pPr>
              <w:jc w:val="center"/>
              <w:outlineLvl w:val="0"/>
              <w:rPr>
                <w:rFonts w:ascii="黑体" w:hAnsi="黑体" w:eastAsia="黑体" w:cs="黑体"/>
                <w:b/>
                <w:sz w:val="24"/>
              </w:rPr>
            </w:pPr>
            <w:r>
              <w:t>15.43</w:t>
            </w:r>
          </w:p>
        </w:tc>
        <w:tc>
          <w:tcPr>
            <w:tcW w:w="709" w:type="dxa"/>
            <w:vAlign w:val="center"/>
          </w:tcPr>
          <w:p>
            <w:pPr>
              <w:jc w:val="center"/>
              <w:outlineLvl w:val="0"/>
              <w:rPr>
                <w:rFonts w:ascii="黑体" w:hAnsi="黑体" w:eastAsia="黑体" w:cs="黑体"/>
                <w:b/>
                <w:sz w:val="24"/>
              </w:rPr>
            </w:pPr>
            <w:r>
              <w:t>0</w:t>
            </w:r>
          </w:p>
        </w:tc>
        <w:tc>
          <w:tcPr>
            <w:tcW w:w="738" w:type="dxa"/>
            <w:vAlign w:val="center"/>
          </w:tcPr>
          <w:p>
            <w:pPr>
              <w:jc w:val="center"/>
              <w:outlineLvl w:val="0"/>
              <w:rPr>
                <w:rFonts w:ascii="黑体" w:hAnsi="黑体" w:eastAsia="黑体" w:cs="黑体"/>
                <w:b/>
                <w:sz w:val="24"/>
              </w:rPr>
            </w:pPr>
            <w:r>
              <w:t>0</w:t>
            </w:r>
          </w:p>
        </w:tc>
        <w:tc>
          <w:tcPr>
            <w:tcW w:w="799" w:type="dxa"/>
            <w:vAlign w:val="center"/>
          </w:tcPr>
          <w:p>
            <w:pPr>
              <w:jc w:val="center"/>
              <w:outlineLvl w:val="0"/>
              <w:rPr>
                <w:rFonts w:ascii="黑体" w:hAnsi="黑体" w:eastAsia="黑体" w:cs="黑体"/>
                <w:b/>
                <w:sz w:val="24"/>
              </w:rPr>
            </w:pPr>
            <w:r>
              <w:t>0</w:t>
            </w:r>
          </w:p>
        </w:tc>
        <w:tc>
          <w:tcPr>
            <w:tcW w:w="817"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6</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8</w:t>
            </w:r>
          </w:p>
        </w:tc>
        <w:tc>
          <w:tcPr>
            <w:tcW w:w="754" w:type="dxa"/>
            <w:vAlign w:val="center"/>
          </w:tcPr>
          <w:p>
            <w:pPr>
              <w:jc w:val="center"/>
              <w:outlineLvl w:val="0"/>
              <w:rPr>
                <w:rFonts w:ascii="黑体" w:hAnsi="黑体" w:eastAsia="黑体" w:cs="黑体"/>
                <w:b/>
                <w:sz w:val="24"/>
              </w:rPr>
            </w:pPr>
            <w:r>
              <w:t>13</w:t>
            </w:r>
          </w:p>
        </w:tc>
        <w:tc>
          <w:tcPr>
            <w:tcW w:w="754" w:type="dxa"/>
            <w:vAlign w:val="center"/>
          </w:tcPr>
          <w:p>
            <w:pPr>
              <w:jc w:val="center"/>
              <w:outlineLvl w:val="0"/>
              <w:rPr>
                <w:rFonts w:ascii="黑体" w:hAnsi="黑体" w:eastAsia="黑体" w:cs="黑体"/>
                <w:b/>
                <w:sz w:val="24"/>
              </w:rPr>
            </w:pPr>
            <w:r>
              <w:t>0</w:t>
            </w:r>
          </w:p>
        </w:tc>
        <w:tc>
          <w:tcPr>
            <w:tcW w:w="733" w:type="dxa"/>
            <w:vAlign w:val="center"/>
          </w:tcPr>
          <w:p>
            <w:pPr>
              <w:jc w:val="center"/>
              <w:outlineLvl w:val="0"/>
              <w:rPr>
                <w:rFonts w:ascii="黑体" w:hAnsi="黑体" w:eastAsia="黑体" w:cs="黑体"/>
                <w:b/>
                <w:sz w:val="24"/>
              </w:rPr>
            </w:pPr>
            <w:r>
              <w:t>0</w:t>
            </w:r>
          </w:p>
        </w:tc>
        <w:tc>
          <w:tcPr>
            <w:tcW w:w="733" w:type="dxa"/>
            <w:vAlign w:val="center"/>
          </w:tcPr>
          <w:p>
            <w:pPr>
              <w:jc w:val="center"/>
              <w:outlineLvl w:val="0"/>
              <w:rPr>
                <w:rFonts w:ascii="黑体" w:hAnsi="黑体" w:eastAsia="黑体" w:cs="黑体"/>
                <w:b/>
                <w:sz w:val="24"/>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vAlign w:val="center"/>
          </w:tcPr>
          <w:p>
            <w:pPr>
              <w:jc w:val="center"/>
              <w:outlineLvl w:val="0"/>
              <w:rPr>
                <w:rFonts w:ascii="黑体" w:hAnsi="黑体" w:eastAsia="黑体" w:cs="黑体"/>
                <w:b/>
                <w:sz w:val="24"/>
              </w:rPr>
            </w:pPr>
            <w:r>
              <w:t>开放选修课程模块</w:t>
            </w:r>
          </w:p>
        </w:tc>
        <w:tc>
          <w:tcPr>
            <w:tcW w:w="1500" w:type="dxa"/>
            <w:vAlign w:val="center"/>
          </w:tcPr>
          <w:p>
            <w:pPr>
              <w:jc w:val="center"/>
              <w:outlineLvl w:val="0"/>
              <w:rPr>
                <w:rFonts w:ascii="黑体" w:hAnsi="黑体" w:eastAsia="黑体" w:cs="黑体"/>
                <w:b/>
                <w:sz w:val="24"/>
              </w:rPr>
            </w:pPr>
            <w:r>
              <w:t>专业选修课</w:t>
            </w:r>
          </w:p>
        </w:tc>
        <w:tc>
          <w:tcPr>
            <w:tcW w:w="708" w:type="dxa"/>
            <w:vAlign w:val="center"/>
          </w:tcPr>
          <w:p>
            <w:pPr>
              <w:jc w:val="center"/>
              <w:outlineLvl w:val="0"/>
              <w:rPr>
                <w:rFonts w:ascii="黑体" w:hAnsi="黑体" w:eastAsia="黑体" w:cs="黑体"/>
                <w:b/>
                <w:sz w:val="24"/>
              </w:rPr>
            </w:pPr>
            <w:r>
              <w:t>368</w:t>
            </w:r>
          </w:p>
        </w:tc>
        <w:tc>
          <w:tcPr>
            <w:tcW w:w="709" w:type="dxa"/>
            <w:vAlign w:val="center"/>
          </w:tcPr>
          <w:p>
            <w:pPr>
              <w:jc w:val="center"/>
              <w:outlineLvl w:val="0"/>
              <w:rPr>
                <w:rFonts w:ascii="黑体" w:hAnsi="黑体" w:eastAsia="黑体" w:cs="黑体"/>
                <w:b/>
                <w:sz w:val="24"/>
              </w:rPr>
            </w:pPr>
            <w:r>
              <w:t>290</w:t>
            </w:r>
          </w:p>
        </w:tc>
        <w:tc>
          <w:tcPr>
            <w:tcW w:w="709" w:type="dxa"/>
            <w:vAlign w:val="center"/>
          </w:tcPr>
          <w:p>
            <w:pPr>
              <w:jc w:val="center"/>
              <w:outlineLvl w:val="0"/>
              <w:rPr>
                <w:rFonts w:ascii="黑体" w:hAnsi="黑体" w:eastAsia="黑体" w:cs="黑体"/>
                <w:b/>
                <w:sz w:val="24"/>
              </w:rPr>
            </w:pPr>
            <w:r>
              <w:t>78</w:t>
            </w:r>
          </w:p>
        </w:tc>
        <w:tc>
          <w:tcPr>
            <w:tcW w:w="709" w:type="dxa"/>
            <w:vAlign w:val="center"/>
          </w:tcPr>
          <w:p>
            <w:pPr>
              <w:jc w:val="center"/>
              <w:outlineLvl w:val="0"/>
              <w:rPr>
                <w:rFonts w:ascii="黑体" w:hAnsi="黑体" w:eastAsia="黑体" w:cs="黑体"/>
                <w:b/>
                <w:sz w:val="24"/>
              </w:rPr>
            </w:pPr>
            <w:r>
              <w:t>23</w:t>
            </w:r>
          </w:p>
        </w:tc>
        <w:tc>
          <w:tcPr>
            <w:tcW w:w="850" w:type="dxa"/>
            <w:vAlign w:val="center"/>
          </w:tcPr>
          <w:p>
            <w:pPr>
              <w:jc w:val="center"/>
              <w:outlineLvl w:val="0"/>
              <w:rPr>
                <w:rFonts w:ascii="黑体" w:hAnsi="黑体" w:eastAsia="黑体" w:cs="黑体"/>
                <w:b/>
                <w:sz w:val="24"/>
              </w:rPr>
            </w:pPr>
            <w:r>
              <w:t>13.14</w:t>
            </w:r>
          </w:p>
        </w:tc>
        <w:tc>
          <w:tcPr>
            <w:tcW w:w="709" w:type="dxa"/>
            <w:vAlign w:val="center"/>
          </w:tcPr>
          <w:p>
            <w:pPr>
              <w:jc w:val="center"/>
              <w:outlineLvl w:val="0"/>
              <w:rPr>
                <w:rFonts w:ascii="黑体" w:hAnsi="黑体" w:eastAsia="黑体" w:cs="黑体"/>
                <w:b/>
                <w:sz w:val="24"/>
              </w:rPr>
            </w:pPr>
          </w:p>
        </w:tc>
        <w:tc>
          <w:tcPr>
            <w:tcW w:w="738" w:type="dxa"/>
            <w:vAlign w:val="center"/>
          </w:tcPr>
          <w:p>
            <w:pPr>
              <w:jc w:val="center"/>
              <w:outlineLvl w:val="0"/>
              <w:rPr>
                <w:rFonts w:ascii="黑体" w:hAnsi="黑体" w:eastAsia="黑体" w:cs="黑体"/>
                <w:b/>
                <w:sz w:val="24"/>
              </w:rPr>
            </w:pPr>
          </w:p>
        </w:tc>
        <w:tc>
          <w:tcPr>
            <w:tcW w:w="799" w:type="dxa"/>
            <w:vAlign w:val="center"/>
          </w:tcPr>
          <w:p>
            <w:pPr>
              <w:jc w:val="center"/>
              <w:outlineLvl w:val="0"/>
              <w:rPr>
                <w:rFonts w:ascii="黑体" w:hAnsi="黑体" w:eastAsia="黑体" w:cs="黑体"/>
                <w:b/>
                <w:sz w:val="24"/>
              </w:rPr>
            </w:pPr>
          </w:p>
        </w:tc>
        <w:tc>
          <w:tcPr>
            <w:tcW w:w="817"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r>
              <w:t>6</w:t>
            </w:r>
          </w:p>
        </w:tc>
        <w:tc>
          <w:tcPr>
            <w:tcW w:w="754" w:type="dxa"/>
            <w:vAlign w:val="center"/>
          </w:tcPr>
          <w:p>
            <w:pPr>
              <w:jc w:val="center"/>
              <w:outlineLvl w:val="0"/>
              <w:rPr>
                <w:rFonts w:ascii="黑体" w:hAnsi="黑体" w:eastAsia="黑体" w:cs="黑体"/>
                <w:b/>
                <w:sz w:val="24"/>
              </w:rPr>
            </w:pPr>
            <w:r>
              <w:t>6</w:t>
            </w:r>
          </w:p>
        </w:tc>
        <w:tc>
          <w:tcPr>
            <w:tcW w:w="754" w:type="dxa"/>
            <w:vAlign w:val="center"/>
          </w:tcPr>
          <w:p>
            <w:pPr>
              <w:jc w:val="center"/>
              <w:outlineLvl w:val="0"/>
              <w:rPr>
                <w:rFonts w:ascii="黑体" w:hAnsi="黑体" w:eastAsia="黑体" w:cs="黑体"/>
                <w:b/>
                <w:sz w:val="24"/>
              </w:rPr>
            </w:pPr>
          </w:p>
        </w:tc>
        <w:tc>
          <w:tcPr>
            <w:tcW w:w="733" w:type="dxa"/>
            <w:vAlign w:val="center"/>
          </w:tcPr>
          <w:p>
            <w:pPr>
              <w:jc w:val="center"/>
              <w:outlineLvl w:val="0"/>
              <w:rPr>
                <w:rFonts w:ascii="黑体" w:hAnsi="黑体" w:eastAsia="黑体" w:cs="黑体"/>
                <w:b/>
                <w:sz w:val="24"/>
              </w:rPr>
            </w:pPr>
            <w:r>
              <w:t>5.5</w:t>
            </w:r>
          </w:p>
        </w:tc>
        <w:tc>
          <w:tcPr>
            <w:tcW w:w="733" w:type="dxa"/>
            <w:vAlign w:val="center"/>
          </w:tcPr>
          <w:p>
            <w:pPr>
              <w:jc w:val="center"/>
              <w:outlineLvl w:val="0"/>
              <w:rPr>
                <w:rFonts w:ascii="黑体" w:hAnsi="黑体" w:eastAsia="黑体" w:cs="黑体"/>
                <w:b/>
                <w:sz w:val="24"/>
              </w:rPr>
            </w:pPr>
            <w: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pPr>
              <w:jc w:val="center"/>
              <w:outlineLvl w:val="0"/>
              <w:rPr>
                <w:rFonts w:ascii="黑体" w:hAnsi="黑体" w:eastAsia="黑体" w:cs="黑体"/>
                <w:b/>
                <w:sz w:val="24"/>
              </w:rPr>
            </w:pPr>
          </w:p>
        </w:tc>
        <w:tc>
          <w:tcPr>
            <w:tcW w:w="1500" w:type="dxa"/>
            <w:vAlign w:val="center"/>
          </w:tcPr>
          <w:p>
            <w:pPr>
              <w:jc w:val="center"/>
              <w:outlineLvl w:val="0"/>
              <w:rPr>
                <w:rFonts w:ascii="黑体" w:hAnsi="黑体" w:eastAsia="黑体" w:cs="黑体"/>
                <w:b/>
                <w:sz w:val="24"/>
              </w:rPr>
            </w:pPr>
            <w:r>
              <w:t>跨专业选修课/公共选修课</w:t>
            </w:r>
          </w:p>
        </w:tc>
        <w:tc>
          <w:tcPr>
            <w:tcW w:w="708" w:type="dxa"/>
            <w:vAlign w:val="center"/>
          </w:tcPr>
          <w:p>
            <w:pPr>
              <w:jc w:val="center"/>
              <w:outlineLvl w:val="0"/>
              <w:rPr>
                <w:rFonts w:ascii="黑体" w:hAnsi="黑体" w:eastAsia="黑体" w:cs="黑体"/>
                <w:b/>
                <w:sz w:val="24"/>
              </w:rPr>
            </w:pPr>
            <w:r>
              <w:t>128</w:t>
            </w:r>
          </w:p>
        </w:tc>
        <w:tc>
          <w:tcPr>
            <w:tcW w:w="709" w:type="dxa"/>
            <w:vAlign w:val="center"/>
          </w:tcPr>
          <w:p>
            <w:pPr>
              <w:jc w:val="center"/>
              <w:outlineLvl w:val="0"/>
              <w:rPr>
                <w:rFonts w:ascii="黑体" w:hAnsi="黑体" w:eastAsia="黑体" w:cs="黑体"/>
                <w:b/>
                <w:sz w:val="24"/>
              </w:rPr>
            </w:pPr>
            <w:r>
              <w:t>64</w:t>
            </w:r>
          </w:p>
        </w:tc>
        <w:tc>
          <w:tcPr>
            <w:tcW w:w="709" w:type="dxa"/>
            <w:vAlign w:val="center"/>
          </w:tcPr>
          <w:p>
            <w:pPr>
              <w:jc w:val="center"/>
              <w:outlineLvl w:val="0"/>
              <w:rPr>
                <w:rFonts w:ascii="黑体" w:hAnsi="黑体" w:eastAsia="黑体" w:cs="黑体"/>
                <w:b/>
                <w:sz w:val="24"/>
              </w:rPr>
            </w:pPr>
            <w:r>
              <w:t>64</w:t>
            </w:r>
          </w:p>
        </w:tc>
        <w:tc>
          <w:tcPr>
            <w:tcW w:w="709" w:type="dxa"/>
            <w:vAlign w:val="center"/>
          </w:tcPr>
          <w:p>
            <w:pPr>
              <w:jc w:val="center"/>
              <w:outlineLvl w:val="0"/>
              <w:rPr>
                <w:rFonts w:ascii="黑体" w:hAnsi="黑体" w:eastAsia="黑体" w:cs="黑体"/>
                <w:b/>
                <w:sz w:val="24"/>
              </w:rPr>
            </w:pPr>
            <w:r>
              <w:t>8</w:t>
            </w:r>
          </w:p>
        </w:tc>
        <w:tc>
          <w:tcPr>
            <w:tcW w:w="850" w:type="dxa"/>
            <w:vAlign w:val="center"/>
          </w:tcPr>
          <w:p>
            <w:pPr>
              <w:jc w:val="center"/>
              <w:outlineLvl w:val="0"/>
              <w:rPr>
                <w:rFonts w:ascii="黑体" w:hAnsi="黑体" w:eastAsia="黑体" w:cs="黑体"/>
                <w:b/>
                <w:sz w:val="24"/>
              </w:rPr>
            </w:pPr>
            <w:r>
              <w:t>4.57</w:t>
            </w:r>
          </w:p>
        </w:tc>
        <w:tc>
          <w:tcPr>
            <w:tcW w:w="709" w:type="dxa"/>
            <w:vAlign w:val="center"/>
          </w:tcPr>
          <w:p>
            <w:pPr>
              <w:jc w:val="center"/>
              <w:outlineLvl w:val="0"/>
              <w:rPr>
                <w:rFonts w:ascii="黑体" w:hAnsi="黑体" w:eastAsia="黑体" w:cs="黑体"/>
                <w:b/>
                <w:sz w:val="24"/>
              </w:rPr>
            </w:pPr>
          </w:p>
        </w:tc>
        <w:tc>
          <w:tcPr>
            <w:tcW w:w="738" w:type="dxa"/>
            <w:vAlign w:val="center"/>
          </w:tcPr>
          <w:p>
            <w:pPr>
              <w:jc w:val="center"/>
              <w:outlineLvl w:val="0"/>
              <w:rPr>
                <w:rFonts w:ascii="黑体" w:hAnsi="黑体" w:eastAsia="黑体" w:cs="黑体"/>
                <w:b/>
                <w:sz w:val="24"/>
              </w:rPr>
            </w:pPr>
          </w:p>
        </w:tc>
        <w:tc>
          <w:tcPr>
            <w:tcW w:w="799" w:type="dxa"/>
            <w:vAlign w:val="center"/>
          </w:tcPr>
          <w:p>
            <w:pPr>
              <w:jc w:val="center"/>
              <w:outlineLvl w:val="0"/>
              <w:rPr>
                <w:rFonts w:ascii="黑体" w:hAnsi="黑体" w:eastAsia="黑体" w:cs="黑体"/>
                <w:b/>
                <w:sz w:val="24"/>
              </w:rPr>
            </w:pPr>
          </w:p>
        </w:tc>
        <w:tc>
          <w:tcPr>
            <w:tcW w:w="817" w:type="dxa"/>
            <w:vAlign w:val="center"/>
          </w:tcPr>
          <w:p>
            <w:pPr>
              <w:jc w:val="center"/>
              <w:outlineLvl w:val="0"/>
              <w:rPr>
                <w:rFonts w:ascii="黑体" w:hAnsi="黑体" w:eastAsia="黑体" w:cs="黑体"/>
                <w:b/>
                <w:sz w:val="24"/>
              </w:rPr>
            </w:pPr>
            <w:r>
              <w:t>1.5</w:t>
            </w:r>
          </w:p>
        </w:tc>
        <w:tc>
          <w:tcPr>
            <w:tcW w:w="754" w:type="dxa"/>
            <w:vAlign w:val="center"/>
          </w:tcPr>
          <w:p>
            <w:pPr>
              <w:jc w:val="center"/>
              <w:outlineLvl w:val="0"/>
              <w:rPr>
                <w:rFonts w:ascii="黑体" w:hAnsi="黑体" w:eastAsia="黑体" w:cs="黑体"/>
                <w:b/>
                <w:sz w:val="24"/>
              </w:rPr>
            </w:pPr>
            <w:r>
              <w:t>1.5</w:t>
            </w:r>
          </w:p>
        </w:tc>
        <w:tc>
          <w:tcPr>
            <w:tcW w:w="754"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r>
              <w:t>1.5</w:t>
            </w:r>
          </w:p>
        </w:tc>
        <w:tc>
          <w:tcPr>
            <w:tcW w:w="754" w:type="dxa"/>
            <w:vAlign w:val="center"/>
          </w:tcPr>
          <w:p>
            <w:pPr>
              <w:jc w:val="center"/>
              <w:outlineLvl w:val="0"/>
              <w:rPr>
                <w:rFonts w:ascii="黑体" w:hAnsi="黑体" w:eastAsia="黑体" w:cs="黑体"/>
                <w:b/>
                <w:sz w:val="24"/>
              </w:rPr>
            </w:pPr>
            <w:r>
              <w:t>1.5</w:t>
            </w:r>
          </w:p>
        </w:tc>
        <w:tc>
          <w:tcPr>
            <w:tcW w:w="754" w:type="dxa"/>
            <w:vAlign w:val="center"/>
          </w:tcPr>
          <w:p>
            <w:pPr>
              <w:jc w:val="center"/>
              <w:outlineLvl w:val="0"/>
              <w:rPr>
                <w:rFonts w:ascii="黑体" w:hAnsi="黑体" w:eastAsia="黑体" w:cs="黑体"/>
                <w:b/>
                <w:sz w:val="24"/>
              </w:rPr>
            </w:pPr>
          </w:p>
        </w:tc>
        <w:tc>
          <w:tcPr>
            <w:tcW w:w="733" w:type="dxa"/>
            <w:vAlign w:val="center"/>
          </w:tcPr>
          <w:p>
            <w:pPr>
              <w:jc w:val="center"/>
              <w:outlineLvl w:val="0"/>
              <w:rPr>
                <w:rFonts w:ascii="黑体" w:hAnsi="黑体" w:eastAsia="黑体" w:cs="黑体"/>
                <w:b/>
                <w:sz w:val="24"/>
              </w:rPr>
            </w:pPr>
            <w:r>
              <w:t>1</w:t>
            </w:r>
          </w:p>
        </w:tc>
        <w:tc>
          <w:tcPr>
            <w:tcW w:w="733" w:type="dxa"/>
            <w:vAlign w:val="center"/>
          </w:tcPr>
          <w:p>
            <w:pPr>
              <w:jc w:val="center"/>
              <w:outlineLvl w:val="0"/>
              <w:rPr>
                <w:rFonts w:ascii="黑体" w:hAnsi="黑体" w:eastAsia="黑体" w:cs="黑体"/>
                <w:b/>
                <w:sz w:val="24"/>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pPr>
              <w:jc w:val="center"/>
              <w:outlineLvl w:val="0"/>
              <w:rPr>
                <w:rFonts w:ascii="黑体" w:hAnsi="黑体" w:eastAsia="黑体" w:cs="黑体"/>
                <w:b/>
                <w:sz w:val="24"/>
              </w:rPr>
            </w:pPr>
          </w:p>
        </w:tc>
        <w:tc>
          <w:tcPr>
            <w:tcW w:w="1500" w:type="dxa"/>
            <w:vAlign w:val="center"/>
          </w:tcPr>
          <w:p>
            <w:pPr>
              <w:jc w:val="center"/>
              <w:outlineLvl w:val="0"/>
              <w:rPr>
                <w:rFonts w:ascii="黑体" w:hAnsi="黑体" w:eastAsia="黑体" w:cs="黑体"/>
                <w:b/>
                <w:sz w:val="24"/>
              </w:rPr>
            </w:pPr>
            <w:r>
              <w:t>第二课堂</w:t>
            </w:r>
          </w:p>
        </w:tc>
        <w:tc>
          <w:tcPr>
            <w:tcW w:w="708" w:type="dxa"/>
            <w:vAlign w:val="center"/>
          </w:tcPr>
          <w:p>
            <w:pPr>
              <w:jc w:val="center"/>
              <w:outlineLvl w:val="0"/>
              <w:rPr>
                <w:rFonts w:ascii="黑体" w:hAnsi="黑体" w:eastAsia="黑体" w:cs="黑体"/>
                <w:b/>
                <w:sz w:val="24"/>
              </w:rPr>
            </w:pPr>
            <w:r>
              <w:t>96</w:t>
            </w:r>
          </w:p>
        </w:tc>
        <w:tc>
          <w:tcPr>
            <w:tcW w:w="709" w:type="dxa"/>
            <w:vAlign w:val="center"/>
          </w:tcPr>
          <w:p>
            <w:pPr>
              <w:jc w:val="center"/>
              <w:outlineLvl w:val="0"/>
              <w:rPr>
                <w:rFonts w:ascii="黑体" w:hAnsi="黑体" w:eastAsia="黑体" w:cs="黑体"/>
                <w:b/>
                <w:sz w:val="24"/>
              </w:rPr>
            </w:pPr>
            <w:r>
              <w:t>0</w:t>
            </w:r>
          </w:p>
        </w:tc>
        <w:tc>
          <w:tcPr>
            <w:tcW w:w="709" w:type="dxa"/>
            <w:vAlign w:val="center"/>
          </w:tcPr>
          <w:p>
            <w:pPr>
              <w:jc w:val="center"/>
              <w:outlineLvl w:val="0"/>
              <w:rPr>
                <w:rFonts w:ascii="黑体" w:hAnsi="黑体" w:eastAsia="黑体" w:cs="黑体"/>
                <w:b/>
                <w:sz w:val="24"/>
              </w:rPr>
            </w:pPr>
            <w:r>
              <w:t>96</w:t>
            </w:r>
          </w:p>
        </w:tc>
        <w:tc>
          <w:tcPr>
            <w:tcW w:w="709" w:type="dxa"/>
            <w:vAlign w:val="center"/>
          </w:tcPr>
          <w:p>
            <w:pPr>
              <w:jc w:val="center"/>
              <w:outlineLvl w:val="0"/>
              <w:rPr>
                <w:rFonts w:ascii="黑体" w:hAnsi="黑体" w:eastAsia="黑体" w:cs="黑体"/>
                <w:b/>
                <w:sz w:val="24"/>
              </w:rPr>
            </w:pPr>
            <w:r>
              <w:t>6</w:t>
            </w:r>
          </w:p>
        </w:tc>
        <w:tc>
          <w:tcPr>
            <w:tcW w:w="850" w:type="dxa"/>
            <w:vAlign w:val="center"/>
          </w:tcPr>
          <w:p>
            <w:pPr>
              <w:jc w:val="center"/>
              <w:outlineLvl w:val="0"/>
              <w:rPr>
                <w:rFonts w:ascii="黑体" w:hAnsi="黑体" w:eastAsia="黑体" w:cs="黑体"/>
                <w:b/>
                <w:sz w:val="24"/>
              </w:rPr>
            </w:pPr>
            <w:r>
              <w:t>3.43</w:t>
            </w:r>
          </w:p>
        </w:tc>
        <w:tc>
          <w:tcPr>
            <w:tcW w:w="709" w:type="dxa"/>
            <w:vAlign w:val="center"/>
          </w:tcPr>
          <w:p>
            <w:pPr>
              <w:jc w:val="center"/>
              <w:outlineLvl w:val="0"/>
              <w:rPr>
                <w:rFonts w:ascii="黑体" w:hAnsi="黑体" w:eastAsia="黑体" w:cs="黑体"/>
                <w:b/>
                <w:sz w:val="24"/>
              </w:rPr>
            </w:pPr>
            <w:r>
              <w:t>1</w:t>
            </w:r>
          </w:p>
        </w:tc>
        <w:tc>
          <w:tcPr>
            <w:tcW w:w="738" w:type="dxa"/>
            <w:vAlign w:val="center"/>
          </w:tcPr>
          <w:p>
            <w:pPr>
              <w:jc w:val="center"/>
              <w:outlineLvl w:val="0"/>
              <w:rPr>
                <w:rFonts w:ascii="黑体" w:hAnsi="黑体" w:eastAsia="黑体" w:cs="黑体"/>
                <w:b/>
                <w:sz w:val="24"/>
              </w:rPr>
            </w:pPr>
            <w:r>
              <w:t>1</w:t>
            </w:r>
          </w:p>
        </w:tc>
        <w:tc>
          <w:tcPr>
            <w:tcW w:w="799" w:type="dxa"/>
            <w:vAlign w:val="center"/>
          </w:tcPr>
          <w:p>
            <w:pPr>
              <w:jc w:val="center"/>
              <w:outlineLvl w:val="0"/>
              <w:rPr>
                <w:rFonts w:ascii="黑体" w:hAnsi="黑体" w:eastAsia="黑体" w:cs="黑体"/>
                <w:b/>
                <w:sz w:val="24"/>
              </w:rPr>
            </w:pPr>
          </w:p>
        </w:tc>
        <w:tc>
          <w:tcPr>
            <w:tcW w:w="817" w:type="dxa"/>
            <w:vAlign w:val="center"/>
          </w:tcPr>
          <w:p>
            <w:pPr>
              <w:jc w:val="center"/>
              <w:outlineLvl w:val="0"/>
              <w:rPr>
                <w:rFonts w:ascii="黑体" w:hAnsi="黑体" w:eastAsia="黑体" w:cs="黑体"/>
                <w:b/>
                <w:sz w:val="24"/>
              </w:rPr>
            </w:pPr>
            <w:r>
              <w:t>1</w:t>
            </w:r>
          </w:p>
        </w:tc>
        <w:tc>
          <w:tcPr>
            <w:tcW w:w="754" w:type="dxa"/>
            <w:vAlign w:val="center"/>
          </w:tcPr>
          <w:p>
            <w:pPr>
              <w:jc w:val="center"/>
              <w:outlineLvl w:val="0"/>
              <w:rPr>
                <w:rFonts w:ascii="黑体" w:hAnsi="黑体" w:eastAsia="黑体" w:cs="黑体"/>
                <w:b/>
                <w:sz w:val="24"/>
              </w:rPr>
            </w:pPr>
            <w:r>
              <w:t>1</w:t>
            </w:r>
          </w:p>
        </w:tc>
        <w:tc>
          <w:tcPr>
            <w:tcW w:w="754"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r>
              <w:t>1</w:t>
            </w:r>
          </w:p>
        </w:tc>
        <w:tc>
          <w:tcPr>
            <w:tcW w:w="754" w:type="dxa"/>
            <w:vAlign w:val="center"/>
          </w:tcPr>
          <w:p>
            <w:pPr>
              <w:jc w:val="center"/>
              <w:outlineLvl w:val="0"/>
              <w:rPr>
                <w:rFonts w:ascii="黑体" w:hAnsi="黑体" w:eastAsia="黑体" w:cs="黑体"/>
                <w:b/>
                <w:sz w:val="24"/>
              </w:rPr>
            </w:pPr>
            <w:r>
              <w:t>1</w:t>
            </w:r>
          </w:p>
        </w:tc>
        <w:tc>
          <w:tcPr>
            <w:tcW w:w="754" w:type="dxa"/>
            <w:vAlign w:val="center"/>
          </w:tcPr>
          <w:p>
            <w:pPr>
              <w:jc w:val="center"/>
              <w:outlineLvl w:val="0"/>
              <w:rPr>
                <w:rFonts w:ascii="黑体" w:hAnsi="黑体" w:eastAsia="黑体" w:cs="黑体"/>
                <w:b/>
                <w:sz w:val="24"/>
              </w:rPr>
            </w:pPr>
          </w:p>
        </w:tc>
        <w:tc>
          <w:tcPr>
            <w:tcW w:w="733" w:type="dxa"/>
            <w:vAlign w:val="center"/>
          </w:tcPr>
          <w:p>
            <w:pPr>
              <w:jc w:val="center"/>
              <w:outlineLvl w:val="0"/>
              <w:rPr>
                <w:rFonts w:ascii="黑体" w:hAnsi="黑体" w:eastAsia="黑体" w:cs="黑体"/>
                <w:b/>
                <w:sz w:val="24"/>
              </w:rPr>
            </w:pPr>
          </w:p>
        </w:tc>
        <w:tc>
          <w:tcPr>
            <w:tcW w:w="733" w:type="dxa"/>
            <w:vAlign w:val="center"/>
          </w:tcPr>
          <w:p>
            <w:pPr>
              <w:jc w:val="center"/>
              <w:outlineLvl w:val="0"/>
              <w:rPr>
                <w:rFonts w:ascii="黑体" w:hAnsi="黑体" w:eastAsia="黑体" w:cs="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pPr>
              <w:jc w:val="center"/>
              <w:outlineLvl w:val="0"/>
              <w:rPr>
                <w:rFonts w:ascii="黑体" w:hAnsi="黑体" w:eastAsia="黑体" w:cs="黑体"/>
                <w:b/>
                <w:sz w:val="24"/>
              </w:rPr>
            </w:pPr>
          </w:p>
        </w:tc>
        <w:tc>
          <w:tcPr>
            <w:tcW w:w="1500" w:type="dxa"/>
            <w:vAlign w:val="center"/>
          </w:tcPr>
          <w:p>
            <w:pPr>
              <w:jc w:val="center"/>
              <w:outlineLvl w:val="0"/>
              <w:rPr>
                <w:rFonts w:ascii="黑体" w:hAnsi="黑体" w:eastAsia="黑体" w:cs="黑体"/>
                <w:b/>
                <w:sz w:val="24"/>
              </w:rPr>
            </w:pPr>
            <w:r>
              <w:t>创新创业课</w:t>
            </w:r>
          </w:p>
        </w:tc>
        <w:tc>
          <w:tcPr>
            <w:tcW w:w="708" w:type="dxa"/>
            <w:vAlign w:val="center"/>
          </w:tcPr>
          <w:p>
            <w:pPr>
              <w:jc w:val="center"/>
              <w:outlineLvl w:val="0"/>
              <w:rPr>
                <w:rFonts w:ascii="黑体" w:hAnsi="黑体" w:eastAsia="黑体" w:cs="黑体"/>
                <w:b/>
                <w:sz w:val="24"/>
              </w:rPr>
            </w:pPr>
            <w:r>
              <w:t>32</w:t>
            </w:r>
          </w:p>
        </w:tc>
        <w:tc>
          <w:tcPr>
            <w:tcW w:w="709" w:type="dxa"/>
            <w:vAlign w:val="center"/>
          </w:tcPr>
          <w:p>
            <w:pPr>
              <w:jc w:val="center"/>
              <w:outlineLvl w:val="0"/>
              <w:rPr>
                <w:rFonts w:ascii="黑体" w:hAnsi="黑体" w:eastAsia="黑体" w:cs="黑体"/>
                <w:b/>
                <w:sz w:val="24"/>
              </w:rPr>
            </w:pPr>
            <w:r>
              <w:t>0</w:t>
            </w:r>
          </w:p>
        </w:tc>
        <w:tc>
          <w:tcPr>
            <w:tcW w:w="709" w:type="dxa"/>
            <w:vAlign w:val="center"/>
          </w:tcPr>
          <w:p>
            <w:pPr>
              <w:jc w:val="center"/>
              <w:outlineLvl w:val="0"/>
              <w:rPr>
                <w:rFonts w:ascii="黑体" w:hAnsi="黑体" w:eastAsia="黑体" w:cs="黑体"/>
                <w:b/>
                <w:sz w:val="24"/>
              </w:rPr>
            </w:pPr>
            <w:r>
              <w:t>32</w:t>
            </w:r>
          </w:p>
        </w:tc>
        <w:tc>
          <w:tcPr>
            <w:tcW w:w="709" w:type="dxa"/>
            <w:vAlign w:val="center"/>
          </w:tcPr>
          <w:p>
            <w:pPr>
              <w:jc w:val="center"/>
              <w:outlineLvl w:val="0"/>
              <w:rPr>
                <w:rFonts w:ascii="黑体" w:hAnsi="黑体" w:eastAsia="黑体" w:cs="黑体"/>
                <w:b/>
                <w:sz w:val="24"/>
              </w:rPr>
            </w:pPr>
            <w:r>
              <w:t>2</w:t>
            </w:r>
          </w:p>
        </w:tc>
        <w:tc>
          <w:tcPr>
            <w:tcW w:w="850" w:type="dxa"/>
            <w:vAlign w:val="center"/>
          </w:tcPr>
          <w:p>
            <w:pPr>
              <w:jc w:val="center"/>
              <w:outlineLvl w:val="0"/>
              <w:rPr>
                <w:rFonts w:ascii="黑体" w:hAnsi="黑体" w:eastAsia="黑体" w:cs="黑体"/>
                <w:b/>
                <w:sz w:val="24"/>
              </w:rPr>
            </w:pPr>
            <w:r>
              <w:t>1.14</w:t>
            </w:r>
          </w:p>
        </w:tc>
        <w:tc>
          <w:tcPr>
            <w:tcW w:w="709" w:type="dxa"/>
            <w:vAlign w:val="center"/>
          </w:tcPr>
          <w:p>
            <w:pPr>
              <w:jc w:val="center"/>
              <w:outlineLvl w:val="0"/>
              <w:rPr>
                <w:rFonts w:ascii="黑体" w:hAnsi="黑体" w:eastAsia="黑体" w:cs="黑体"/>
                <w:b/>
                <w:sz w:val="24"/>
              </w:rPr>
            </w:pPr>
          </w:p>
        </w:tc>
        <w:tc>
          <w:tcPr>
            <w:tcW w:w="738" w:type="dxa"/>
            <w:vAlign w:val="center"/>
          </w:tcPr>
          <w:p>
            <w:pPr>
              <w:jc w:val="center"/>
              <w:outlineLvl w:val="0"/>
              <w:rPr>
                <w:rFonts w:ascii="黑体" w:hAnsi="黑体" w:eastAsia="黑体" w:cs="黑体"/>
                <w:b/>
                <w:sz w:val="24"/>
              </w:rPr>
            </w:pPr>
          </w:p>
        </w:tc>
        <w:tc>
          <w:tcPr>
            <w:tcW w:w="799" w:type="dxa"/>
            <w:vAlign w:val="center"/>
          </w:tcPr>
          <w:p>
            <w:pPr>
              <w:jc w:val="center"/>
              <w:outlineLvl w:val="0"/>
              <w:rPr>
                <w:rFonts w:ascii="黑体" w:hAnsi="黑体" w:eastAsia="黑体" w:cs="黑体"/>
                <w:b/>
                <w:sz w:val="24"/>
              </w:rPr>
            </w:pPr>
          </w:p>
        </w:tc>
        <w:tc>
          <w:tcPr>
            <w:tcW w:w="817"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r>
              <w:t>1</w:t>
            </w:r>
          </w:p>
        </w:tc>
        <w:tc>
          <w:tcPr>
            <w:tcW w:w="754" w:type="dxa"/>
            <w:vAlign w:val="center"/>
          </w:tcPr>
          <w:p>
            <w:pPr>
              <w:jc w:val="center"/>
              <w:outlineLvl w:val="0"/>
              <w:rPr>
                <w:rFonts w:ascii="黑体" w:hAnsi="黑体" w:eastAsia="黑体" w:cs="黑体"/>
                <w:b/>
                <w:sz w:val="24"/>
              </w:rPr>
            </w:pPr>
            <w:r>
              <w:t>0.5</w:t>
            </w:r>
          </w:p>
        </w:tc>
        <w:tc>
          <w:tcPr>
            <w:tcW w:w="754" w:type="dxa"/>
            <w:vAlign w:val="center"/>
          </w:tcPr>
          <w:p>
            <w:pPr>
              <w:jc w:val="center"/>
              <w:outlineLvl w:val="0"/>
              <w:rPr>
                <w:rFonts w:ascii="黑体" w:hAnsi="黑体" w:eastAsia="黑体" w:cs="黑体"/>
                <w:b/>
                <w:sz w:val="24"/>
              </w:rPr>
            </w:pPr>
          </w:p>
        </w:tc>
        <w:tc>
          <w:tcPr>
            <w:tcW w:w="733" w:type="dxa"/>
            <w:vAlign w:val="center"/>
          </w:tcPr>
          <w:p>
            <w:pPr>
              <w:jc w:val="center"/>
              <w:outlineLvl w:val="0"/>
              <w:rPr>
                <w:rFonts w:ascii="黑体" w:hAnsi="黑体" w:eastAsia="黑体" w:cs="黑体"/>
                <w:b/>
                <w:sz w:val="24"/>
              </w:rPr>
            </w:pPr>
            <w:r>
              <w:t>0.5</w:t>
            </w:r>
          </w:p>
        </w:tc>
        <w:tc>
          <w:tcPr>
            <w:tcW w:w="733" w:type="dxa"/>
            <w:vAlign w:val="center"/>
          </w:tcPr>
          <w:p>
            <w:pPr>
              <w:jc w:val="center"/>
              <w:outlineLvl w:val="0"/>
              <w:rPr>
                <w:rFonts w:ascii="黑体" w:hAnsi="黑体" w:eastAsia="黑体" w:cs="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pPr>
              <w:jc w:val="center"/>
              <w:outlineLvl w:val="0"/>
              <w:rPr>
                <w:rFonts w:ascii="黑体" w:hAnsi="黑体" w:eastAsia="黑体" w:cs="黑体"/>
                <w:b/>
                <w:sz w:val="24"/>
              </w:rPr>
            </w:pPr>
          </w:p>
        </w:tc>
        <w:tc>
          <w:tcPr>
            <w:tcW w:w="1500" w:type="dxa"/>
            <w:vAlign w:val="center"/>
          </w:tcPr>
          <w:p>
            <w:pPr>
              <w:jc w:val="center"/>
              <w:outlineLvl w:val="0"/>
              <w:rPr>
                <w:rFonts w:ascii="黑体" w:hAnsi="黑体" w:eastAsia="黑体" w:cs="黑体"/>
                <w:b/>
                <w:sz w:val="24"/>
              </w:rPr>
            </w:pPr>
            <w:r>
              <w:t>美学教育</w:t>
            </w:r>
          </w:p>
        </w:tc>
        <w:tc>
          <w:tcPr>
            <w:tcW w:w="708" w:type="dxa"/>
            <w:vAlign w:val="center"/>
          </w:tcPr>
          <w:p>
            <w:pPr>
              <w:jc w:val="center"/>
              <w:outlineLvl w:val="0"/>
              <w:rPr>
                <w:rFonts w:ascii="黑体" w:hAnsi="黑体" w:eastAsia="黑体" w:cs="黑体"/>
                <w:b/>
                <w:sz w:val="24"/>
              </w:rPr>
            </w:pPr>
            <w:r>
              <w:t>8</w:t>
            </w:r>
          </w:p>
        </w:tc>
        <w:tc>
          <w:tcPr>
            <w:tcW w:w="709" w:type="dxa"/>
            <w:vAlign w:val="center"/>
          </w:tcPr>
          <w:p>
            <w:pPr>
              <w:jc w:val="center"/>
              <w:outlineLvl w:val="0"/>
              <w:rPr>
                <w:rFonts w:ascii="黑体" w:hAnsi="黑体" w:eastAsia="黑体" w:cs="黑体"/>
                <w:b/>
                <w:sz w:val="24"/>
              </w:rPr>
            </w:pPr>
            <w:r>
              <w:t>0</w:t>
            </w:r>
          </w:p>
        </w:tc>
        <w:tc>
          <w:tcPr>
            <w:tcW w:w="709" w:type="dxa"/>
            <w:vAlign w:val="center"/>
          </w:tcPr>
          <w:p>
            <w:pPr>
              <w:jc w:val="center"/>
              <w:outlineLvl w:val="0"/>
              <w:rPr>
                <w:rFonts w:ascii="黑体" w:hAnsi="黑体" w:eastAsia="黑体" w:cs="黑体"/>
                <w:b/>
                <w:sz w:val="24"/>
              </w:rPr>
            </w:pPr>
            <w:r>
              <w:t>8</w:t>
            </w:r>
          </w:p>
        </w:tc>
        <w:tc>
          <w:tcPr>
            <w:tcW w:w="709" w:type="dxa"/>
            <w:vAlign w:val="center"/>
          </w:tcPr>
          <w:p>
            <w:pPr>
              <w:jc w:val="center"/>
              <w:outlineLvl w:val="0"/>
              <w:rPr>
                <w:rFonts w:ascii="黑体" w:hAnsi="黑体" w:eastAsia="黑体" w:cs="黑体"/>
                <w:b/>
                <w:sz w:val="24"/>
              </w:rPr>
            </w:pPr>
            <w:r>
              <w:t>0.5</w:t>
            </w:r>
          </w:p>
        </w:tc>
        <w:tc>
          <w:tcPr>
            <w:tcW w:w="850" w:type="dxa"/>
            <w:vAlign w:val="center"/>
          </w:tcPr>
          <w:p>
            <w:pPr>
              <w:jc w:val="center"/>
              <w:outlineLvl w:val="0"/>
              <w:rPr>
                <w:rFonts w:ascii="黑体" w:hAnsi="黑体" w:eastAsia="黑体" w:cs="黑体"/>
                <w:b/>
                <w:sz w:val="24"/>
              </w:rPr>
            </w:pPr>
            <w:r>
              <w:t>0.29</w:t>
            </w:r>
          </w:p>
        </w:tc>
        <w:tc>
          <w:tcPr>
            <w:tcW w:w="709" w:type="dxa"/>
            <w:vAlign w:val="center"/>
          </w:tcPr>
          <w:p>
            <w:pPr>
              <w:jc w:val="center"/>
              <w:outlineLvl w:val="0"/>
              <w:rPr>
                <w:rFonts w:ascii="黑体" w:hAnsi="黑体" w:eastAsia="黑体" w:cs="黑体"/>
                <w:b/>
                <w:sz w:val="24"/>
              </w:rPr>
            </w:pPr>
          </w:p>
        </w:tc>
        <w:tc>
          <w:tcPr>
            <w:tcW w:w="738" w:type="dxa"/>
            <w:vAlign w:val="center"/>
          </w:tcPr>
          <w:p>
            <w:pPr>
              <w:jc w:val="center"/>
              <w:outlineLvl w:val="0"/>
              <w:rPr>
                <w:rFonts w:ascii="黑体" w:hAnsi="黑体" w:eastAsia="黑体" w:cs="黑体"/>
                <w:b/>
                <w:sz w:val="24"/>
              </w:rPr>
            </w:pPr>
          </w:p>
        </w:tc>
        <w:tc>
          <w:tcPr>
            <w:tcW w:w="799" w:type="dxa"/>
            <w:vAlign w:val="center"/>
          </w:tcPr>
          <w:p>
            <w:pPr>
              <w:jc w:val="center"/>
              <w:outlineLvl w:val="0"/>
              <w:rPr>
                <w:rFonts w:ascii="黑体" w:hAnsi="黑体" w:eastAsia="黑体" w:cs="黑体"/>
                <w:b/>
                <w:sz w:val="24"/>
              </w:rPr>
            </w:pPr>
          </w:p>
        </w:tc>
        <w:tc>
          <w:tcPr>
            <w:tcW w:w="817"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r>
              <w:t>0.5</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p>
        </w:tc>
        <w:tc>
          <w:tcPr>
            <w:tcW w:w="733" w:type="dxa"/>
            <w:vAlign w:val="center"/>
          </w:tcPr>
          <w:p>
            <w:pPr>
              <w:jc w:val="center"/>
              <w:outlineLvl w:val="0"/>
              <w:rPr>
                <w:rFonts w:ascii="黑体" w:hAnsi="黑体" w:eastAsia="黑体" w:cs="黑体"/>
                <w:b/>
                <w:sz w:val="24"/>
              </w:rPr>
            </w:pPr>
            <w:r>
              <w:t>0</w:t>
            </w:r>
          </w:p>
        </w:tc>
        <w:tc>
          <w:tcPr>
            <w:tcW w:w="733" w:type="dxa"/>
            <w:vAlign w:val="center"/>
          </w:tcPr>
          <w:p>
            <w:pPr>
              <w:jc w:val="center"/>
              <w:outlineLvl w:val="0"/>
              <w:rPr>
                <w:rFonts w:ascii="黑体" w:hAnsi="黑体" w:eastAsia="黑体" w:cs="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pPr>
              <w:jc w:val="center"/>
              <w:outlineLvl w:val="0"/>
              <w:rPr>
                <w:rFonts w:ascii="黑体" w:hAnsi="黑体" w:eastAsia="黑体" w:cs="黑体"/>
                <w:b/>
                <w:sz w:val="24"/>
              </w:rPr>
            </w:pPr>
          </w:p>
        </w:tc>
        <w:tc>
          <w:tcPr>
            <w:tcW w:w="1500" w:type="dxa"/>
            <w:vAlign w:val="center"/>
          </w:tcPr>
          <w:p>
            <w:pPr>
              <w:jc w:val="center"/>
              <w:outlineLvl w:val="0"/>
              <w:rPr>
                <w:rFonts w:ascii="黑体" w:hAnsi="黑体" w:eastAsia="黑体" w:cs="黑体"/>
                <w:b/>
                <w:sz w:val="24"/>
              </w:rPr>
            </w:pPr>
            <w:r>
              <w:t>劳动教育</w:t>
            </w:r>
          </w:p>
        </w:tc>
        <w:tc>
          <w:tcPr>
            <w:tcW w:w="708" w:type="dxa"/>
            <w:vAlign w:val="center"/>
          </w:tcPr>
          <w:p>
            <w:pPr>
              <w:jc w:val="center"/>
              <w:outlineLvl w:val="0"/>
              <w:rPr>
                <w:rFonts w:ascii="黑体" w:hAnsi="黑体" w:eastAsia="黑体" w:cs="黑体"/>
                <w:b/>
                <w:sz w:val="24"/>
              </w:rPr>
            </w:pPr>
            <w:r>
              <w:t>8</w:t>
            </w:r>
          </w:p>
        </w:tc>
        <w:tc>
          <w:tcPr>
            <w:tcW w:w="709" w:type="dxa"/>
            <w:vAlign w:val="center"/>
          </w:tcPr>
          <w:p>
            <w:pPr>
              <w:jc w:val="center"/>
              <w:outlineLvl w:val="0"/>
              <w:rPr>
                <w:rFonts w:ascii="黑体" w:hAnsi="黑体" w:eastAsia="黑体" w:cs="黑体"/>
                <w:b/>
                <w:sz w:val="24"/>
              </w:rPr>
            </w:pPr>
            <w:r>
              <w:t>0</w:t>
            </w:r>
          </w:p>
        </w:tc>
        <w:tc>
          <w:tcPr>
            <w:tcW w:w="709" w:type="dxa"/>
            <w:vAlign w:val="center"/>
          </w:tcPr>
          <w:p>
            <w:pPr>
              <w:jc w:val="center"/>
              <w:outlineLvl w:val="0"/>
              <w:rPr>
                <w:rFonts w:ascii="黑体" w:hAnsi="黑体" w:eastAsia="黑体" w:cs="黑体"/>
                <w:b/>
                <w:sz w:val="24"/>
              </w:rPr>
            </w:pPr>
            <w:r>
              <w:t>8</w:t>
            </w:r>
          </w:p>
        </w:tc>
        <w:tc>
          <w:tcPr>
            <w:tcW w:w="709" w:type="dxa"/>
            <w:vAlign w:val="center"/>
          </w:tcPr>
          <w:p>
            <w:pPr>
              <w:jc w:val="center"/>
              <w:outlineLvl w:val="0"/>
              <w:rPr>
                <w:rFonts w:ascii="黑体" w:hAnsi="黑体" w:eastAsia="黑体" w:cs="黑体"/>
                <w:b/>
                <w:sz w:val="24"/>
              </w:rPr>
            </w:pPr>
            <w:r>
              <w:t>0.5</w:t>
            </w:r>
          </w:p>
        </w:tc>
        <w:tc>
          <w:tcPr>
            <w:tcW w:w="850" w:type="dxa"/>
            <w:vAlign w:val="center"/>
          </w:tcPr>
          <w:p>
            <w:pPr>
              <w:jc w:val="center"/>
              <w:outlineLvl w:val="0"/>
              <w:rPr>
                <w:rFonts w:ascii="黑体" w:hAnsi="黑体" w:eastAsia="黑体" w:cs="黑体"/>
                <w:b/>
                <w:sz w:val="24"/>
              </w:rPr>
            </w:pPr>
            <w:r>
              <w:t>0.29</w:t>
            </w:r>
          </w:p>
        </w:tc>
        <w:tc>
          <w:tcPr>
            <w:tcW w:w="709" w:type="dxa"/>
            <w:vAlign w:val="center"/>
          </w:tcPr>
          <w:p>
            <w:pPr>
              <w:jc w:val="center"/>
              <w:outlineLvl w:val="0"/>
              <w:rPr>
                <w:rFonts w:ascii="黑体" w:hAnsi="黑体" w:eastAsia="黑体" w:cs="黑体"/>
                <w:b/>
                <w:sz w:val="24"/>
              </w:rPr>
            </w:pPr>
          </w:p>
        </w:tc>
        <w:tc>
          <w:tcPr>
            <w:tcW w:w="738" w:type="dxa"/>
            <w:vAlign w:val="center"/>
          </w:tcPr>
          <w:p>
            <w:pPr>
              <w:jc w:val="center"/>
              <w:outlineLvl w:val="0"/>
              <w:rPr>
                <w:rFonts w:ascii="黑体" w:hAnsi="黑体" w:eastAsia="黑体" w:cs="黑体"/>
                <w:b/>
                <w:sz w:val="24"/>
              </w:rPr>
            </w:pPr>
          </w:p>
        </w:tc>
        <w:tc>
          <w:tcPr>
            <w:tcW w:w="799" w:type="dxa"/>
            <w:vAlign w:val="center"/>
          </w:tcPr>
          <w:p>
            <w:pPr>
              <w:jc w:val="center"/>
              <w:outlineLvl w:val="0"/>
              <w:rPr>
                <w:rFonts w:ascii="黑体" w:hAnsi="黑体" w:eastAsia="黑体" w:cs="黑体"/>
                <w:b/>
                <w:sz w:val="24"/>
              </w:rPr>
            </w:pPr>
          </w:p>
        </w:tc>
        <w:tc>
          <w:tcPr>
            <w:tcW w:w="817"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p>
        </w:tc>
        <w:tc>
          <w:tcPr>
            <w:tcW w:w="754" w:type="dxa"/>
            <w:vAlign w:val="center"/>
          </w:tcPr>
          <w:p>
            <w:pPr>
              <w:jc w:val="center"/>
              <w:outlineLvl w:val="0"/>
              <w:rPr>
                <w:rFonts w:ascii="黑体" w:hAnsi="黑体" w:eastAsia="黑体" w:cs="黑体"/>
                <w:b/>
                <w:sz w:val="24"/>
              </w:rPr>
            </w:pPr>
            <w:r>
              <w:t>0.5</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p>
        </w:tc>
        <w:tc>
          <w:tcPr>
            <w:tcW w:w="733" w:type="dxa"/>
            <w:vAlign w:val="center"/>
          </w:tcPr>
          <w:p>
            <w:pPr>
              <w:jc w:val="center"/>
              <w:outlineLvl w:val="0"/>
              <w:rPr>
                <w:rFonts w:ascii="黑体" w:hAnsi="黑体" w:eastAsia="黑体" w:cs="黑体"/>
                <w:b/>
                <w:sz w:val="24"/>
              </w:rPr>
            </w:pPr>
            <w:r>
              <w:t>0</w:t>
            </w:r>
          </w:p>
        </w:tc>
        <w:tc>
          <w:tcPr>
            <w:tcW w:w="733" w:type="dxa"/>
            <w:vAlign w:val="center"/>
          </w:tcPr>
          <w:p>
            <w:pPr>
              <w:jc w:val="center"/>
              <w:outlineLvl w:val="0"/>
              <w:rPr>
                <w:rFonts w:ascii="黑体" w:hAnsi="黑体" w:eastAsia="黑体" w:cs="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pPr>
              <w:jc w:val="center"/>
              <w:outlineLvl w:val="0"/>
              <w:rPr>
                <w:rFonts w:ascii="黑体" w:hAnsi="黑体" w:eastAsia="黑体" w:cs="黑体"/>
                <w:b/>
                <w:sz w:val="24"/>
              </w:rPr>
            </w:pPr>
            <w:r>
              <w:t>合  计</w:t>
            </w:r>
          </w:p>
        </w:tc>
        <w:tc>
          <w:tcPr>
            <w:tcW w:w="708" w:type="dxa"/>
            <w:vAlign w:val="center"/>
          </w:tcPr>
          <w:p>
            <w:pPr>
              <w:jc w:val="center"/>
              <w:outlineLvl w:val="0"/>
              <w:rPr>
                <w:rFonts w:ascii="黑体" w:hAnsi="黑体" w:eastAsia="黑体" w:cs="黑体"/>
                <w:b/>
                <w:sz w:val="24"/>
              </w:rPr>
            </w:pPr>
            <w:r>
              <w:t>2484</w:t>
            </w:r>
          </w:p>
        </w:tc>
        <w:tc>
          <w:tcPr>
            <w:tcW w:w="709" w:type="dxa"/>
            <w:vAlign w:val="center"/>
          </w:tcPr>
          <w:p>
            <w:pPr>
              <w:jc w:val="center"/>
              <w:outlineLvl w:val="0"/>
              <w:rPr>
                <w:rFonts w:ascii="黑体" w:hAnsi="黑体" w:eastAsia="黑体" w:cs="黑体"/>
                <w:b/>
                <w:sz w:val="24"/>
              </w:rPr>
            </w:pPr>
            <w:r>
              <w:t>1820</w:t>
            </w:r>
          </w:p>
        </w:tc>
        <w:tc>
          <w:tcPr>
            <w:tcW w:w="709" w:type="dxa"/>
            <w:vAlign w:val="center"/>
          </w:tcPr>
          <w:p>
            <w:pPr>
              <w:jc w:val="center"/>
              <w:outlineLvl w:val="0"/>
              <w:rPr>
                <w:rFonts w:ascii="黑体" w:hAnsi="黑体" w:eastAsia="黑体" w:cs="黑体"/>
                <w:b/>
                <w:sz w:val="24"/>
              </w:rPr>
            </w:pPr>
            <w:r>
              <w:t>664</w:t>
            </w:r>
          </w:p>
        </w:tc>
        <w:tc>
          <w:tcPr>
            <w:tcW w:w="709" w:type="dxa"/>
            <w:vAlign w:val="center"/>
          </w:tcPr>
          <w:p>
            <w:pPr>
              <w:jc w:val="center"/>
              <w:outlineLvl w:val="0"/>
              <w:rPr>
                <w:rFonts w:ascii="黑体" w:hAnsi="黑体" w:eastAsia="黑体" w:cs="黑体"/>
                <w:b/>
                <w:sz w:val="24"/>
              </w:rPr>
            </w:pPr>
            <w:r>
              <w:t>148</w:t>
            </w:r>
          </w:p>
        </w:tc>
        <w:tc>
          <w:tcPr>
            <w:tcW w:w="850" w:type="dxa"/>
            <w:vAlign w:val="center"/>
          </w:tcPr>
          <w:p>
            <w:pPr>
              <w:jc w:val="center"/>
              <w:outlineLvl w:val="0"/>
              <w:rPr>
                <w:rFonts w:ascii="黑体" w:hAnsi="黑体" w:eastAsia="黑体" w:cs="黑体"/>
                <w:b/>
                <w:sz w:val="24"/>
              </w:rPr>
            </w:pPr>
            <w:r>
              <w:t>84.57</w:t>
            </w:r>
          </w:p>
        </w:tc>
        <w:tc>
          <w:tcPr>
            <w:tcW w:w="709" w:type="dxa"/>
            <w:vAlign w:val="center"/>
          </w:tcPr>
          <w:p>
            <w:pPr>
              <w:jc w:val="center"/>
              <w:outlineLvl w:val="0"/>
              <w:rPr>
                <w:rFonts w:ascii="黑体" w:hAnsi="黑体" w:eastAsia="黑体" w:cs="黑体"/>
                <w:b/>
                <w:sz w:val="24"/>
              </w:rPr>
            </w:pPr>
            <w:r>
              <w:t>27.5</w:t>
            </w:r>
          </w:p>
        </w:tc>
        <w:tc>
          <w:tcPr>
            <w:tcW w:w="738" w:type="dxa"/>
            <w:vAlign w:val="center"/>
          </w:tcPr>
          <w:p>
            <w:pPr>
              <w:jc w:val="center"/>
              <w:outlineLvl w:val="0"/>
              <w:rPr>
                <w:rFonts w:ascii="黑体" w:hAnsi="黑体" w:eastAsia="黑体" w:cs="黑体"/>
                <w:b/>
                <w:sz w:val="24"/>
              </w:rPr>
            </w:pPr>
            <w:r>
              <w:t>22.5</w:t>
            </w:r>
          </w:p>
        </w:tc>
        <w:tc>
          <w:tcPr>
            <w:tcW w:w="799" w:type="dxa"/>
            <w:vAlign w:val="center"/>
          </w:tcPr>
          <w:p>
            <w:pPr>
              <w:jc w:val="center"/>
              <w:outlineLvl w:val="0"/>
              <w:rPr>
                <w:rFonts w:ascii="黑体" w:hAnsi="黑体" w:eastAsia="黑体" w:cs="黑体"/>
                <w:b/>
                <w:sz w:val="24"/>
              </w:rPr>
            </w:pPr>
            <w:r>
              <w:t>0</w:t>
            </w:r>
          </w:p>
        </w:tc>
        <w:tc>
          <w:tcPr>
            <w:tcW w:w="817" w:type="dxa"/>
            <w:vAlign w:val="center"/>
          </w:tcPr>
          <w:p>
            <w:pPr>
              <w:jc w:val="center"/>
              <w:outlineLvl w:val="0"/>
              <w:rPr>
                <w:rFonts w:ascii="黑体" w:hAnsi="黑体" w:eastAsia="黑体" w:cs="黑体"/>
                <w:b/>
                <w:sz w:val="24"/>
              </w:rPr>
            </w:pPr>
            <w:r>
              <w:t>20</w:t>
            </w:r>
          </w:p>
        </w:tc>
        <w:tc>
          <w:tcPr>
            <w:tcW w:w="754" w:type="dxa"/>
            <w:vAlign w:val="center"/>
          </w:tcPr>
          <w:p>
            <w:pPr>
              <w:jc w:val="center"/>
              <w:outlineLvl w:val="0"/>
              <w:rPr>
                <w:rFonts w:ascii="黑体" w:hAnsi="黑体" w:eastAsia="黑体" w:cs="黑体"/>
                <w:b/>
                <w:sz w:val="24"/>
              </w:rPr>
            </w:pPr>
            <w:r>
              <w:t>18</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21.5</w:t>
            </w:r>
          </w:p>
        </w:tc>
        <w:tc>
          <w:tcPr>
            <w:tcW w:w="754" w:type="dxa"/>
            <w:vAlign w:val="center"/>
          </w:tcPr>
          <w:p>
            <w:pPr>
              <w:jc w:val="center"/>
              <w:outlineLvl w:val="0"/>
              <w:rPr>
                <w:rFonts w:ascii="黑体" w:hAnsi="黑体" w:eastAsia="黑体" w:cs="黑体"/>
                <w:b/>
                <w:sz w:val="24"/>
              </w:rPr>
            </w:pPr>
            <w:r>
              <w:t>25</w:t>
            </w:r>
          </w:p>
        </w:tc>
        <w:tc>
          <w:tcPr>
            <w:tcW w:w="754" w:type="dxa"/>
            <w:vAlign w:val="center"/>
          </w:tcPr>
          <w:p>
            <w:pPr>
              <w:jc w:val="center"/>
              <w:outlineLvl w:val="0"/>
              <w:rPr>
                <w:rFonts w:ascii="黑体" w:hAnsi="黑体" w:eastAsia="黑体" w:cs="黑体"/>
                <w:b/>
                <w:sz w:val="24"/>
              </w:rPr>
            </w:pPr>
            <w:r>
              <w:t>0</w:t>
            </w:r>
          </w:p>
        </w:tc>
        <w:tc>
          <w:tcPr>
            <w:tcW w:w="733" w:type="dxa"/>
            <w:vAlign w:val="center"/>
          </w:tcPr>
          <w:p>
            <w:pPr>
              <w:jc w:val="center"/>
              <w:outlineLvl w:val="0"/>
              <w:rPr>
                <w:rFonts w:ascii="黑体" w:hAnsi="黑体" w:eastAsia="黑体" w:cs="黑体"/>
                <w:b/>
                <w:sz w:val="24"/>
              </w:rPr>
            </w:pPr>
            <w:r>
              <w:t>7</w:t>
            </w:r>
          </w:p>
        </w:tc>
        <w:tc>
          <w:tcPr>
            <w:tcW w:w="733" w:type="dxa"/>
            <w:vAlign w:val="center"/>
          </w:tcPr>
          <w:p>
            <w:pPr>
              <w:jc w:val="center"/>
              <w:outlineLvl w:val="0"/>
              <w:rPr>
                <w:rFonts w:ascii="黑体" w:hAnsi="黑体" w:eastAsia="黑体" w:cs="黑体"/>
                <w:b/>
                <w:sz w:val="24"/>
              </w:rPr>
            </w:pPr>
            <w: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pPr>
              <w:jc w:val="center"/>
              <w:outlineLvl w:val="0"/>
              <w:rPr>
                <w:rFonts w:ascii="黑体" w:hAnsi="黑体" w:eastAsia="黑体" w:cs="黑体"/>
                <w:b/>
                <w:sz w:val="24"/>
              </w:rPr>
            </w:pPr>
            <w:r>
              <w:t>集中实践模块</w:t>
            </w:r>
          </w:p>
        </w:tc>
        <w:tc>
          <w:tcPr>
            <w:tcW w:w="708" w:type="dxa"/>
            <w:vAlign w:val="center"/>
          </w:tcPr>
          <w:p>
            <w:pPr>
              <w:jc w:val="center"/>
              <w:outlineLvl w:val="0"/>
              <w:rPr>
                <w:rFonts w:ascii="黑体" w:hAnsi="黑体" w:eastAsia="黑体" w:cs="黑体"/>
                <w:b/>
                <w:sz w:val="24"/>
              </w:rPr>
            </w:pPr>
            <w:r>
              <w:t>784</w:t>
            </w:r>
          </w:p>
        </w:tc>
        <w:tc>
          <w:tcPr>
            <w:tcW w:w="709" w:type="dxa"/>
            <w:vAlign w:val="center"/>
          </w:tcPr>
          <w:p>
            <w:pPr>
              <w:jc w:val="center"/>
              <w:outlineLvl w:val="0"/>
              <w:rPr>
                <w:rFonts w:ascii="黑体" w:hAnsi="黑体" w:eastAsia="黑体" w:cs="黑体"/>
                <w:b/>
                <w:sz w:val="24"/>
              </w:rPr>
            </w:pPr>
            <w:r>
              <w:t>0</w:t>
            </w:r>
          </w:p>
        </w:tc>
        <w:tc>
          <w:tcPr>
            <w:tcW w:w="709" w:type="dxa"/>
            <w:vAlign w:val="center"/>
          </w:tcPr>
          <w:p>
            <w:pPr>
              <w:jc w:val="center"/>
              <w:outlineLvl w:val="0"/>
              <w:rPr>
                <w:rFonts w:ascii="黑体" w:hAnsi="黑体" w:eastAsia="黑体" w:cs="黑体"/>
                <w:b/>
                <w:sz w:val="24"/>
              </w:rPr>
            </w:pPr>
            <w:r>
              <w:t>784</w:t>
            </w:r>
          </w:p>
        </w:tc>
        <w:tc>
          <w:tcPr>
            <w:tcW w:w="709" w:type="dxa"/>
            <w:vAlign w:val="center"/>
          </w:tcPr>
          <w:p>
            <w:pPr>
              <w:jc w:val="center"/>
              <w:outlineLvl w:val="0"/>
              <w:rPr>
                <w:rFonts w:ascii="黑体" w:hAnsi="黑体" w:eastAsia="黑体" w:cs="黑体"/>
                <w:b/>
                <w:sz w:val="24"/>
              </w:rPr>
            </w:pPr>
            <w:r>
              <w:t>27</w:t>
            </w:r>
          </w:p>
        </w:tc>
        <w:tc>
          <w:tcPr>
            <w:tcW w:w="850" w:type="dxa"/>
            <w:vAlign w:val="center"/>
          </w:tcPr>
          <w:p>
            <w:pPr>
              <w:jc w:val="center"/>
              <w:outlineLvl w:val="0"/>
              <w:rPr>
                <w:rFonts w:ascii="黑体" w:hAnsi="黑体" w:eastAsia="黑体" w:cs="黑体"/>
                <w:b/>
                <w:sz w:val="24"/>
              </w:rPr>
            </w:pPr>
            <w:r>
              <w:t>15.43</w:t>
            </w:r>
          </w:p>
        </w:tc>
        <w:tc>
          <w:tcPr>
            <w:tcW w:w="709" w:type="dxa"/>
            <w:vAlign w:val="center"/>
          </w:tcPr>
          <w:p>
            <w:pPr>
              <w:jc w:val="center"/>
              <w:outlineLvl w:val="0"/>
              <w:rPr>
                <w:rFonts w:ascii="黑体" w:hAnsi="黑体" w:eastAsia="黑体" w:cs="黑体"/>
                <w:b/>
                <w:sz w:val="24"/>
              </w:rPr>
            </w:pPr>
            <w:r>
              <w:t>1</w:t>
            </w:r>
          </w:p>
        </w:tc>
        <w:tc>
          <w:tcPr>
            <w:tcW w:w="738" w:type="dxa"/>
            <w:vAlign w:val="center"/>
          </w:tcPr>
          <w:p>
            <w:pPr>
              <w:jc w:val="center"/>
              <w:outlineLvl w:val="0"/>
              <w:rPr>
                <w:rFonts w:ascii="黑体" w:hAnsi="黑体" w:eastAsia="黑体" w:cs="黑体"/>
                <w:b/>
                <w:sz w:val="24"/>
              </w:rPr>
            </w:pPr>
            <w:r>
              <w:t>0</w:t>
            </w:r>
          </w:p>
        </w:tc>
        <w:tc>
          <w:tcPr>
            <w:tcW w:w="799" w:type="dxa"/>
            <w:vAlign w:val="center"/>
          </w:tcPr>
          <w:p>
            <w:pPr>
              <w:jc w:val="center"/>
              <w:outlineLvl w:val="0"/>
              <w:rPr>
                <w:rFonts w:ascii="黑体" w:hAnsi="黑体" w:eastAsia="黑体" w:cs="黑体"/>
                <w:b/>
                <w:sz w:val="24"/>
              </w:rPr>
            </w:pPr>
            <w:r>
              <w:t>2</w:t>
            </w:r>
          </w:p>
        </w:tc>
        <w:tc>
          <w:tcPr>
            <w:tcW w:w="817"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4</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0</w:t>
            </w:r>
          </w:p>
        </w:tc>
        <w:tc>
          <w:tcPr>
            <w:tcW w:w="754" w:type="dxa"/>
            <w:vAlign w:val="center"/>
          </w:tcPr>
          <w:p>
            <w:pPr>
              <w:jc w:val="center"/>
              <w:outlineLvl w:val="0"/>
              <w:rPr>
                <w:rFonts w:ascii="黑体" w:hAnsi="黑体" w:eastAsia="黑体" w:cs="黑体"/>
                <w:b/>
                <w:sz w:val="24"/>
              </w:rPr>
            </w:pPr>
            <w:r>
              <w:t>6</w:t>
            </w:r>
          </w:p>
        </w:tc>
        <w:tc>
          <w:tcPr>
            <w:tcW w:w="733" w:type="dxa"/>
            <w:vAlign w:val="center"/>
          </w:tcPr>
          <w:p>
            <w:pPr>
              <w:jc w:val="center"/>
              <w:outlineLvl w:val="0"/>
              <w:rPr>
                <w:rFonts w:ascii="黑体" w:hAnsi="黑体" w:eastAsia="黑体" w:cs="黑体"/>
                <w:b/>
                <w:sz w:val="24"/>
              </w:rPr>
            </w:pPr>
            <w:r>
              <w:t>0</w:t>
            </w:r>
          </w:p>
        </w:tc>
        <w:tc>
          <w:tcPr>
            <w:tcW w:w="733" w:type="dxa"/>
            <w:vAlign w:val="center"/>
          </w:tcPr>
          <w:p>
            <w:pPr>
              <w:jc w:val="center"/>
              <w:outlineLvl w:val="0"/>
              <w:rPr>
                <w:rFonts w:ascii="黑体" w:hAnsi="黑体" w:eastAsia="黑体" w:cs="黑体"/>
                <w:b/>
                <w:sz w:val="24"/>
              </w:rPr>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pPr>
              <w:jc w:val="center"/>
              <w:outlineLvl w:val="0"/>
              <w:rPr>
                <w:rFonts w:ascii="黑体" w:hAnsi="黑体" w:eastAsia="黑体" w:cs="黑体"/>
                <w:b/>
                <w:sz w:val="24"/>
              </w:rPr>
            </w:pPr>
            <w:r>
              <w:t>总  计</w:t>
            </w:r>
          </w:p>
        </w:tc>
        <w:tc>
          <w:tcPr>
            <w:tcW w:w="708" w:type="dxa"/>
            <w:vAlign w:val="center"/>
          </w:tcPr>
          <w:p>
            <w:pPr>
              <w:jc w:val="center"/>
              <w:outlineLvl w:val="0"/>
              <w:rPr>
                <w:rFonts w:ascii="黑体" w:hAnsi="黑体" w:eastAsia="黑体" w:cs="黑体"/>
                <w:b/>
                <w:sz w:val="24"/>
              </w:rPr>
            </w:pPr>
            <w:r>
              <w:t>3268</w:t>
            </w:r>
          </w:p>
        </w:tc>
        <w:tc>
          <w:tcPr>
            <w:tcW w:w="709" w:type="dxa"/>
            <w:vAlign w:val="center"/>
          </w:tcPr>
          <w:p>
            <w:pPr>
              <w:jc w:val="center"/>
              <w:outlineLvl w:val="0"/>
              <w:rPr>
                <w:rFonts w:ascii="黑体" w:hAnsi="黑体" w:eastAsia="黑体" w:cs="黑体"/>
                <w:b/>
                <w:sz w:val="24"/>
              </w:rPr>
            </w:pPr>
            <w:r>
              <w:t>1820</w:t>
            </w:r>
          </w:p>
        </w:tc>
        <w:tc>
          <w:tcPr>
            <w:tcW w:w="709" w:type="dxa"/>
            <w:vAlign w:val="center"/>
          </w:tcPr>
          <w:p>
            <w:pPr>
              <w:jc w:val="center"/>
              <w:outlineLvl w:val="0"/>
              <w:rPr>
                <w:rFonts w:ascii="黑体" w:hAnsi="黑体" w:eastAsia="黑体" w:cs="黑体"/>
                <w:b/>
                <w:sz w:val="24"/>
              </w:rPr>
            </w:pPr>
            <w:r>
              <w:t>1448</w:t>
            </w:r>
          </w:p>
        </w:tc>
        <w:tc>
          <w:tcPr>
            <w:tcW w:w="709" w:type="dxa"/>
            <w:vAlign w:val="center"/>
          </w:tcPr>
          <w:p>
            <w:pPr>
              <w:jc w:val="center"/>
              <w:outlineLvl w:val="0"/>
              <w:rPr>
                <w:rFonts w:ascii="黑体" w:hAnsi="黑体" w:eastAsia="黑体" w:cs="黑体"/>
                <w:b/>
                <w:sz w:val="24"/>
              </w:rPr>
            </w:pPr>
            <w:r>
              <w:t>175</w:t>
            </w:r>
          </w:p>
        </w:tc>
        <w:tc>
          <w:tcPr>
            <w:tcW w:w="850" w:type="dxa"/>
            <w:vAlign w:val="center"/>
          </w:tcPr>
          <w:p>
            <w:pPr>
              <w:jc w:val="center"/>
              <w:outlineLvl w:val="0"/>
              <w:rPr>
                <w:rFonts w:ascii="黑体" w:hAnsi="黑体" w:eastAsia="黑体" w:cs="黑体"/>
                <w:b/>
                <w:sz w:val="24"/>
              </w:rPr>
            </w:pPr>
            <w:r>
              <w:t>100</w:t>
            </w:r>
          </w:p>
        </w:tc>
        <w:tc>
          <w:tcPr>
            <w:tcW w:w="709" w:type="dxa"/>
            <w:vAlign w:val="center"/>
          </w:tcPr>
          <w:p>
            <w:pPr>
              <w:jc w:val="center"/>
              <w:outlineLvl w:val="0"/>
              <w:rPr>
                <w:rFonts w:ascii="黑体" w:hAnsi="黑体" w:eastAsia="黑体" w:cs="黑体"/>
                <w:b/>
                <w:sz w:val="24"/>
              </w:rPr>
            </w:pPr>
            <w:r>
              <w:t>28.5</w:t>
            </w:r>
          </w:p>
        </w:tc>
        <w:tc>
          <w:tcPr>
            <w:tcW w:w="738" w:type="dxa"/>
            <w:vAlign w:val="center"/>
          </w:tcPr>
          <w:p>
            <w:pPr>
              <w:jc w:val="center"/>
              <w:outlineLvl w:val="0"/>
              <w:rPr>
                <w:rFonts w:ascii="黑体" w:hAnsi="黑体" w:eastAsia="黑体" w:cs="黑体"/>
                <w:b/>
                <w:sz w:val="24"/>
              </w:rPr>
            </w:pPr>
            <w:r>
              <w:t>22.5</w:t>
            </w:r>
          </w:p>
        </w:tc>
        <w:tc>
          <w:tcPr>
            <w:tcW w:w="799" w:type="dxa"/>
            <w:vAlign w:val="center"/>
          </w:tcPr>
          <w:p>
            <w:pPr>
              <w:jc w:val="center"/>
              <w:outlineLvl w:val="0"/>
              <w:rPr>
                <w:rFonts w:ascii="黑体" w:hAnsi="黑体" w:eastAsia="黑体" w:cs="黑体"/>
                <w:b/>
                <w:sz w:val="24"/>
              </w:rPr>
            </w:pPr>
            <w:r>
              <w:t>2</w:t>
            </w:r>
          </w:p>
        </w:tc>
        <w:tc>
          <w:tcPr>
            <w:tcW w:w="817" w:type="dxa"/>
            <w:vAlign w:val="center"/>
          </w:tcPr>
          <w:p>
            <w:pPr>
              <w:jc w:val="center"/>
              <w:outlineLvl w:val="0"/>
              <w:rPr>
                <w:rFonts w:ascii="黑体" w:hAnsi="黑体" w:eastAsia="黑体" w:cs="黑体"/>
                <w:b/>
                <w:sz w:val="24"/>
              </w:rPr>
            </w:pPr>
            <w:r>
              <w:t>20</w:t>
            </w:r>
          </w:p>
        </w:tc>
        <w:tc>
          <w:tcPr>
            <w:tcW w:w="754" w:type="dxa"/>
            <w:vAlign w:val="center"/>
          </w:tcPr>
          <w:p>
            <w:pPr>
              <w:jc w:val="center"/>
              <w:outlineLvl w:val="0"/>
              <w:rPr>
                <w:rFonts w:ascii="黑体" w:hAnsi="黑体" w:eastAsia="黑体" w:cs="黑体"/>
                <w:b/>
                <w:sz w:val="24"/>
              </w:rPr>
            </w:pPr>
            <w:r>
              <w:t>18</w:t>
            </w:r>
          </w:p>
        </w:tc>
        <w:tc>
          <w:tcPr>
            <w:tcW w:w="754" w:type="dxa"/>
            <w:vAlign w:val="center"/>
          </w:tcPr>
          <w:p>
            <w:pPr>
              <w:jc w:val="center"/>
              <w:outlineLvl w:val="0"/>
              <w:rPr>
                <w:rFonts w:ascii="黑体" w:hAnsi="黑体" w:eastAsia="黑体" w:cs="黑体"/>
                <w:b/>
                <w:sz w:val="24"/>
              </w:rPr>
            </w:pPr>
            <w:r>
              <w:t>4</w:t>
            </w:r>
          </w:p>
        </w:tc>
        <w:tc>
          <w:tcPr>
            <w:tcW w:w="754" w:type="dxa"/>
            <w:vAlign w:val="center"/>
          </w:tcPr>
          <w:p>
            <w:pPr>
              <w:jc w:val="center"/>
              <w:outlineLvl w:val="0"/>
              <w:rPr>
                <w:rFonts w:ascii="黑体" w:hAnsi="黑体" w:eastAsia="黑体" w:cs="黑体"/>
                <w:b/>
                <w:sz w:val="24"/>
              </w:rPr>
            </w:pPr>
            <w:r>
              <w:t>21.5</w:t>
            </w:r>
          </w:p>
        </w:tc>
        <w:tc>
          <w:tcPr>
            <w:tcW w:w="754" w:type="dxa"/>
            <w:vAlign w:val="center"/>
          </w:tcPr>
          <w:p>
            <w:pPr>
              <w:jc w:val="center"/>
              <w:outlineLvl w:val="0"/>
              <w:rPr>
                <w:rFonts w:ascii="黑体" w:hAnsi="黑体" w:eastAsia="黑体" w:cs="黑体"/>
                <w:b/>
                <w:sz w:val="24"/>
              </w:rPr>
            </w:pPr>
            <w:r>
              <w:t>25</w:t>
            </w:r>
          </w:p>
        </w:tc>
        <w:tc>
          <w:tcPr>
            <w:tcW w:w="754" w:type="dxa"/>
            <w:vAlign w:val="center"/>
          </w:tcPr>
          <w:p>
            <w:pPr>
              <w:jc w:val="center"/>
              <w:outlineLvl w:val="0"/>
              <w:rPr>
                <w:rFonts w:ascii="黑体" w:hAnsi="黑体" w:eastAsia="黑体" w:cs="黑体"/>
                <w:b/>
                <w:sz w:val="24"/>
              </w:rPr>
            </w:pPr>
            <w:r>
              <w:t>6</w:t>
            </w:r>
          </w:p>
        </w:tc>
        <w:tc>
          <w:tcPr>
            <w:tcW w:w="733" w:type="dxa"/>
            <w:vAlign w:val="center"/>
          </w:tcPr>
          <w:p>
            <w:pPr>
              <w:jc w:val="center"/>
              <w:outlineLvl w:val="0"/>
              <w:rPr>
                <w:rFonts w:ascii="黑体" w:hAnsi="黑体" w:eastAsia="黑体" w:cs="黑体"/>
                <w:b/>
                <w:sz w:val="24"/>
              </w:rPr>
            </w:pPr>
            <w:r>
              <w:t>7</w:t>
            </w:r>
          </w:p>
        </w:tc>
        <w:tc>
          <w:tcPr>
            <w:tcW w:w="733" w:type="dxa"/>
            <w:vAlign w:val="center"/>
          </w:tcPr>
          <w:p>
            <w:pPr>
              <w:jc w:val="center"/>
              <w:outlineLvl w:val="0"/>
              <w:rPr>
                <w:rFonts w:ascii="黑体" w:hAnsi="黑体" w:eastAsia="黑体" w:cs="黑体"/>
                <w:b/>
                <w:sz w:val="24"/>
              </w:rPr>
            </w:pPr>
            <w: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pPr>
              <w:jc w:val="center"/>
              <w:outlineLvl w:val="0"/>
              <w:rPr>
                <w:rFonts w:ascii="黑体" w:hAnsi="黑体" w:eastAsia="黑体" w:cs="黑体"/>
                <w:b/>
                <w:sz w:val="24"/>
              </w:rPr>
            </w:pPr>
            <w:r>
              <w:t>实践学分占比</w:t>
            </w:r>
          </w:p>
        </w:tc>
        <w:tc>
          <w:tcPr>
            <w:tcW w:w="708" w:type="dxa"/>
            <w:gridSpan w:val="4"/>
            <w:vAlign w:val="center"/>
          </w:tcPr>
          <w:p>
            <w:pPr>
              <w:jc w:val="center"/>
              <w:outlineLvl w:val="0"/>
              <w:rPr>
                <w:rFonts w:ascii="黑体" w:hAnsi="黑体" w:eastAsia="黑体" w:cs="黑体"/>
                <w:b/>
                <w:sz w:val="24"/>
              </w:rPr>
            </w:pPr>
            <w:r>
              <w:t>实践教学学分占比</w:t>
            </w:r>
          </w:p>
        </w:tc>
        <w:tc>
          <w:tcPr>
            <w:tcW w:w="850" w:type="dxa"/>
            <w:gridSpan w:val="4"/>
            <w:vAlign w:val="center"/>
          </w:tcPr>
          <w:p>
            <w:pPr>
              <w:jc w:val="center"/>
              <w:outlineLvl w:val="0"/>
              <w:rPr>
                <w:rFonts w:ascii="黑体" w:hAnsi="黑体" w:eastAsia="黑体" w:cs="黑体"/>
                <w:b/>
                <w:sz w:val="24"/>
              </w:rPr>
            </w:pPr>
            <w:r>
              <w:t>36.29%</w:t>
            </w:r>
          </w:p>
        </w:tc>
        <w:tc>
          <w:tcPr>
            <w:tcW w:w="817" w:type="dxa"/>
            <w:gridSpan w:val="4"/>
            <w:vAlign w:val="center"/>
          </w:tcPr>
          <w:p>
            <w:pPr>
              <w:jc w:val="center"/>
              <w:outlineLvl w:val="0"/>
              <w:rPr>
                <w:rFonts w:ascii="黑体" w:hAnsi="黑体" w:eastAsia="黑体" w:cs="黑体"/>
                <w:b/>
                <w:sz w:val="24"/>
              </w:rPr>
            </w:pPr>
            <w:r>
              <w:t>实践教学学时占比</w:t>
            </w:r>
          </w:p>
        </w:tc>
        <w:tc>
          <w:tcPr>
            <w:tcW w:w="754" w:type="dxa"/>
            <w:gridSpan w:val="4"/>
            <w:vAlign w:val="center"/>
          </w:tcPr>
          <w:p>
            <w:pPr>
              <w:jc w:val="center"/>
              <w:outlineLvl w:val="0"/>
              <w:rPr>
                <w:rFonts w:ascii="黑体" w:hAnsi="黑体" w:eastAsia="黑体" w:cs="黑体"/>
                <w:b/>
                <w:sz w:val="24"/>
              </w:rPr>
            </w:pPr>
            <w:r>
              <w:t>44.31%</w:t>
            </w:r>
          </w:p>
        </w:tc>
      </w:tr>
    </w:tbl>
    <w:p>
      <w:pPr>
        <w:spacing w:line="360" w:lineRule="auto"/>
        <w:rPr>
          <w:rFonts w:ascii="黑体" w:hAnsi="黑体" w:eastAsia="黑体" w:cs="黑体"/>
          <w:b/>
          <w:sz w:val="24"/>
        </w:rPr>
        <w:sectPr>
          <w:pgSz w:w="16838" w:h="11906" w:orient="landscape"/>
          <w:pgMar w:top="1417" w:right="1701" w:bottom="1417" w:left="1134" w:header="851" w:footer="850" w:gutter="0"/>
          <w:cols w:space="720" w:num="1"/>
          <w:docGrid w:type="lines" w:linePitch="312" w:charSpace="0"/>
        </w:sectPr>
      </w:pPr>
    </w:p>
    <w:p>
      <w:pPr>
        <w:spacing w:line="360" w:lineRule="auto"/>
        <w:ind w:firstLine="482" w:firstLineChars="200"/>
        <w:outlineLvl w:val="0"/>
        <w:rPr>
          <w:rFonts w:ascii="黑体" w:hAnsi="黑体" w:eastAsia="黑体" w:cs="黑体"/>
          <w:b/>
          <w:sz w:val="24"/>
        </w:rPr>
      </w:pPr>
      <w:r>
        <w:rPr>
          <w:rFonts w:hint="eastAsia" w:ascii="黑体" w:hAnsi="黑体" w:eastAsia="黑体" w:cs="黑体"/>
          <w:b/>
          <w:sz w:val="24"/>
        </w:rPr>
        <w:t>十一、课程体系拓扑结构</w:t>
      </w:r>
    </w:p>
    <w:p>
      <w:pPr>
        <w:spacing w:beforeLines="50"/>
        <w:ind w:firstLine="482" w:firstLineChars="200"/>
        <w:outlineLvl w:val="0"/>
        <w:rPr>
          <w:b/>
          <w:bCs/>
          <w:kern w:val="0"/>
          <w:sz w:val="24"/>
        </w:rPr>
      </w:pPr>
      <w:r>
        <w:rPr>
          <w:rFonts w:hint="eastAsia"/>
          <w:b/>
          <w:bCs/>
          <w:kern w:val="0"/>
          <w:sz w:val="24"/>
        </w:rPr>
        <w:t>（一）各教学环节支撑各培养要求达成的拓扑图</w:t>
      </w:r>
    </w:p>
    <w:p>
      <w:pPr>
        <w:spacing w:beforeLines="50"/>
        <w:ind w:firstLine="420" w:firstLineChars="200"/>
        <w:rPr>
          <w:kern w:val="0"/>
          <w:sz w:val="24"/>
        </w:rPr>
      </w:pPr>
      <w:r>
        <w:drawing>
          <wp:inline distT="0" distB="0" distL="0" distR="0">
            <wp:extent cx="5286375" cy="2971800"/>
            <wp:effectExtent l="0" t="0" r="9525" b="0"/>
            <wp:docPr id="1" name="ImagerId14"/>
            <wp:cNvGraphicFramePr/>
            <a:graphic xmlns:a="http://schemas.openxmlformats.org/drawingml/2006/main">
              <a:graphicData uri="http://schemas.openxmlformats.org/drawingml/2006/picture">
                <pic:pic xmlns:pic="http://schemas.openxmlformats.org/drawingml/2006/picture">
                  <pic:nvPicPr>
                    <pic:cNvPr id="1" name="ImagerId14"/>
                    <pic:cNvPicPr/>
                  </pic:nvPicPr>
                  <pic:blipFill>
                    <a:blip r:embed="rId9"/>
                    <a:stretch>
                      <a:fillRect/>
                    </a:stretch>
                  </pic:blipFill>
                  <pic:spPr>
                    <a:xfrm>
                      <a:off x="0" y="0"/>
                      <a:ext cx="5286375" cy="2971800"/>
                    </a:xfrm>
                    <a:prstGeom prst="rect">
                      <a:avLst/>
                    </a:prstGeom>
                  </pic:spPr>
                </pic:pic>
              </a:graphicData>
            </a:graphic>
          </wp:inline>
        </w:drawing>
      </w:r>
      <w:r>
        <w:cr/>
      </w:r>
    </w:p>
    <w:p>
      <w:pPr>
        <w:spacing w:beforeLines="50"/>
        <w:ind w:firstLine="482" w:firstLineChars="200"/>
        <w:outlineLvl w:val="0"/>
        <w:rPr>
          <w:b/>
          <w:bCs/>
          <w:kern w:val="0"/>
          <w:sz w:val="24"/>
        </w:rPr>
      </w:pPr>
      <w:r>
        <w:rPr>
          <w:rFonts w:hint="eastAsia"/>
          <w:b/>
          <w:bCs/>
          <w:kern w:val="0"/>
          <w:sz w:val="24"/>
        </w:rPr>
        <w:t>（二）课程与培养要求的对应关系</w:t>
      </w:r>
    </w:p>
    <w:p>
      <w:pPr>
        <w:spacing w:beforeLines="50"/>
        <w:jc w:val="center"/>
        <w:rPr>
          <w:b/>
          <w:bCs/>
          <w:kern w:val="0"/>
          <w:sz w:val="24"/>
        </w:rPr>
      </w:pPr>
      <w:r>
        <w:rPr>
          <w:rFonts w:hint="eastAsia"/>
          <w:b/>
          <w:bCs/>
          <w:kern w:val="0"/>
          <w:sz w:val="24"/>
        </w:rPr>
        <w:t>课程与培养要求的对应关系</w:t>
      </w:r>
    </w:p>
    <w:tbl>
      <w:tblPr>
        <w:tblStyle w:val="9"/>
        <w:tblW w:w="101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475"/>
        <w:gridCol w:w="2259"/>
        <w:gridCol w:w="582"/>
        <w:gridCol w:w="625"/>
        <w:gridCol w:w="625"/>
        <w:gridCol w:w="627"/>
        <w:gridCol w:w="625"/>
        <w:gridCol w:w="625"/>
        <w:gridCol w:w="627"/>
        <w:gridCol w:w="625"/>
        <w:gridCol w:w="624"/>
        <w:gridCol w:w="624"/>
        <w:gridCol w:w="624"/>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jc w:val="center"/>
        </w:trPr>
        <w:tc>
          <w:tcPr>
            <w:tcW w:w="475" w:type="dxa"/>
            <w:vMerge w:val="restart"/>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课程类别</w:t>
            </w:r>
          </w:p>
        </w:tc>
        <w:tc>
          <w:tcPr>
            <w:tcW w:w="2259" w:type="dxa"/>
            <w:vMerge w:val="restart"/>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cs="Times New Roman"/>
                <w:b/>
                <w:sz w:val="18"/>
                <w:szCs w:val="18"/>
              </w:rPr>
            </w:pPr>
            <w:r>
              <w:rPr>
                <w:rFonts w:ascii="Times New Roman" w:hAnsi="Times New Roman" w:cs="Times New Roman"/>
                <w:b/>
                <w:sz w:val="18"/>
                <w:szCs w:val="18"/>
              </w:rPr>
              <w:t>课程名称</w:t>
            </w:r>
          </w:p>
        </w:tc>
        <w:tc>
          <w:tcPr>
            <w:tcW w:w="7457" w:type="dxa"/>
            <w:gridSpan w:val="12"/>
            <w:tcBorders>
              <w:top w:val="single" w:color="000000" w:sz="4" w:space="0"/>
              <w:left w:val="single" w:color="000000" w:sz="4" w:space="0"/>
              <w:bottom w:val="single" w:color="auto"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目标分类关联度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cs="Times New Roman"/>
                <w:b/>
                <w:sz w:val="18"/>
                <w:szCs w:val="18"/>
              </w:rPr>
            </w:pPr>
          </w:p>
        </w:tc>
        <w:tc>
          <w:tcPr>
            <w:tcW w:w="2259" w:type="dxa"/>
            <w:vMerge w:val="continue"/>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cs="Times New Roman"/>
                <w:b/>
                <w:sz w:val="18"/>
                <w:szCs w:val="18"/>
              </w:rPr>
            </w:pP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rPr>
                <w:rFonts w:ascii="Times New Roman" w:hAnsi="Times New Roman" w:cs="Times New Roman"/>
                <w:b/>
                <w:sz w:val="18"/>
                <w:szCs w:val="18"/>
              </w:rPr>
            </w:pPr>
            <w:r>
              <w:rPr>
                <w:rFonts w:ascii="Times New Roman" w:hAnsi="Times New Roman" w:cs="Times New Roman"/>
                <w:b/>
                <w:sz w:val="18"/>
                <w:szCs w:val="18"/>
              </w:rPr>
              <w:t>毕业要求1</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要求2</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要求3</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要求4</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要求5</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要求6</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要求7</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要求8</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要求9</w:t>
            </w:r>
          </w:p>
        </w:tc>
        <w:tc>
          <w:tcPr>
            <w:tcW w:w="624" w:type="dxa"/>
            <w:tcBorders>
              <w:top w:val="single" w:color="auto" w:sz="4" w:space="0"/>
              <w:left w:val="single" w:color="000000" w:sz="4" w:space="0"/>
              <w:bottom w:val="single" w:color="000000" w:sz="4" w:space="0"/>
              <w:right w:val="single" w:color="000000" w:sz="4" w:space="0"/>
            </w:tcBorders>
            <w:noWrap w:val="0"/>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要求10</w:t>
            </w:r>
          </w:p>
        </w:tc>
        <w:tc>
          <w:tcPr>
            <w:tcW w:w="624" w:type="dxa"/>
            <w:tcBorders>
              <w:top w:val="single" w:color="auto" w:sz="4" w:space="0"/>
              <w:left w:val="single" w:color="000000" w:sz="4" w:space="0"/>
              <w:bottom w:val="single" w:color="000000" w:sz="4" w:space="0"/>
              <w:right w:val="single" w:color="000000" w:sz="4" w:space="0"/>
            </w:tcBorders>
            <w:noWrap w:val="0"/>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要求11</w:t>
            </w:r>
          </w:p>
        </w:tc>
        <w:tc>
          <w:tcPr>
            <w:tcW w:w="624" w:type="dxa"/>
            <w:tcBorders>
              <w:top w:val="single" w:color="auto" w:sz="4" w:space="0"/>
              <w:left w:val="single" w:color="000000" w:sz="4" w:space="0"/>
              <w:bottom w:val="single" w:color="000000" w:sz="4" w:space="0"/>
              <w:right w:val="single" w:color="000000" w:sz="4" w:space="0"/>
            </w:tcBorders>
            <w:noWrap w:val="0"/>
            <w:vAlign w:val="top"/>
          </w:tcPr>
          <w:p>
            <w:pPr>
              <w:rPr>
                <w:rFonts w:ascii="Times New Roman" w:hAnsi="Times New Roman" w:cs="Times New Roman"/>
                <w:b/>
                <w:sz w:val="18"/>
                <w:szCs w:val="18"/>
              </w:rPr>
            </w:pPr>
            <w:r>
              <w:rPr>
                <w:rFonts w:ascii="Times New Roman" w:hAnsi="Times New Roman" w:cs="Times New Roman"/>
                <w:b/>
                <w:sz w:val="18"/>
                <w:szCs w:val="18"/>
              </w:rPr>
              <w:t>毕业</w:t>
            </w:r>
          </w:p>
          <w:p>
            <w:pPr>
              <w:rPr>
                <w:rFonts w:ascii="Times New Roman" w:hAnsi="Times New Roman" w:cs="Times New Roman"/>
              </w:rPr>
            </w:pPr>
            <w:r>
              <w:rPr>
                <w:rFonts w:ascii="Times New Roman" w:hAnsi="Times New Roman" w:cs="Times New Roman"/>
                <w:b/>
                <w:sz w:val="18"/>
                <w:szCs w:val="18"/>
              </w:rPr>
              <w:t>要求12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restart"/>
            <w:tcBorders>
              <w:top w:val="single" w:color="000000" w:sz="4" w:space="0"/>
              <w:left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黑体" w:cs="Times New Roman"/>
                <w:sz w:val="18"/>
                <w:szCs w:val="18"/>
              </w:rPr>
            </w:pPr>
            <w:r>
              <w:rPr>
                <w:rFonts w:ascii="Times New Roman" w:hAnsi="Times New Roman" w:cs="Times New Roman"/>
                <w:sz w:val="18"/>
                <w:szCs w:val="18"/>
              </w:rPr>
              <w:t>数学与自然科学类课程</w:t>
            </w: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hint="default" w:ascii="Times New Roman" w:hAnsi="Times New Roman" w:eastAsia="宋体" w:cs="Times New Roman"/>
                <w:sz w:val="18"/>
                <w:szCs w:val="18"/>
                <w:lang w:val="en-US" w:eastAsia="zh-CN"/>
              </w:rPr>
            </w:pPr>
            <w:r>
              <w:rPr>
                <w:rFonts w:ascii="Times New Roman" w:hAnsi="Times New Roman" w:cs="Times New Roman"/>
                <w:sz w:val="18"/>
                <w:szCs w:val="18"/>
              </w:rPr>
              <w:t>高等数学</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理工类</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上下</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ascii="Times New Roman" w:hAnsi="Times New Roman" w:cs="Times New Roman"/>
                <w:sz w:val="18"/>
                <w:szCs w:val="18"/>
              </w:rPr>
            </w:pPr>
            <w:r>
              <w:rPr>
                <w:rFonts w:ascii="Times New Roman" w:hAnsi="Times New Roman" w:cs="Times New Roman"/>
                <w:sz w:val="18"/>
                <w:szCs w:val="18"/>
              </w:rPr>
              <w:t>线性代数</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ascii="Times New Roman" w:hAnsi="Times New Roman" w:cs="Times New Roman"/>
                <w:sz w:val="18"/>
                <w:szCs w:val="18"/>
              </w:rPr>
            </w:pPr>
            <w:r>
              <w:rPr>
                <w:rFonts w:ascii="Times New Roman" w:hAnsi="Times New Roman" w:cs="Times New Roman"/>
                <w:sz w:val="18"/>
                <w:szCs w:val="18"/>
              </w:rPr>
              <w:t>概率论与数理统计</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物理化学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ascii="Times New Roman" w:hAnsi="Times New Roman" w:cs="Times New Roman"/>
                <w:sz w:val="18"/>
                <w:szCs w:val="18"/>
              </w:rPr>
            </w:pPr>
            <w:r>
              <w:rPr>
                <w:rFonts w:ascii="Times New Roman" w:hAnsi="Times New Roman" w:cs="Times New Roman"/>
                <w:sz w:val="18"/>
                <w:szCs w:val="18"/>
              </w:rPr>
              <w:t>大学物理</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ascii="Times New Roman" w:hAnsi="Times New Roman" w:cs="Times New Roman"/>
                <w:sz w:val="18"/>
                <w:szCs w:val="18"/>
              </w:rPr>
            </w:pPr>
            <w:r>
              <w:rPr>
                <w:rFonts w:ascii="Times New Roman" w:hAnsi="Times New Roman" w:cs="Times New Roman"/>
                <w:sz w:val="18"/>
                <w:szCs w:val="18"/>
              </w:rPr>
              <w:t>大学物理实验</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ascii="Times New Roman" w:hAnsi="Times New Roman" w:cs="Times New Roman"/>
                <w:sz w:val="18"/>
                <w:szCs w:val="18"/>
              </w:rPr>
            </w:pPr>
            <w:r>
              <w:rPr>
                <w:rFonts w:ascii="Times New Roman" w:hAnsi="Times New Roman" w:cs="Times New Roman"/>
                <w:sz w:val="18"/>
                <w:szCs w:val="18"/>
              </w:rPr>
              <w:t>普通化学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hint="eastAsia" w:ascii="Times New Roman" w:hAnsi="Times New Roman" w:eastAsia="宋体" w:cs="Times New Roman"/>
                <w:sz w:val="18"/>
                <w:szCs w:val="18"/>
                <w:lang w:eastAsia="zh-CN"/>
              </w:rPr>
            </w:pPr>
            <w:r>
              <w:rPr>
                <w:rFonts w:ascii="Times New Roman" w:hAnsi="Times New Roman" w:cs="Times New Roman"/>
                <w:sz w:val="18"/>
                <w:szCs w:val="18"/>
              </w:rPr>
              <w:t>数学物理方</w:t>
            </w:r>
            <w:r>
              <w:rPr>
                <w:rFonts w:hint="eastAsia" w:ascii="Times New Roman" w:hAnsi="Times New Roman" w:cs="Times New Roman"/>
                <w:sz w:val="18"/>
                <w:szCs w:val="18"/>
                <w:lang w:val="en-US" w:eastAsia="zh-CN"/>
              </w:rPr>
              <w:t>程</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restart"/>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r>
              <w:rPr>
                <w:rFonts w:ascii="Times New Roman" w:hAnsi="Times New Roman" w:eastAsia="黑体" w:cs="Times New Roman"/>
                <w:sz w:val="18"/>
                <w:szCs w:val="18"/>
              </w:rPr>
              <w:t>工程基础类课程</w:t>
            </w: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right="-63" w:rightChars="-30"/>
              <w:rPr>
                <w:rFonts w:ascii="Times New Roman" w:hAnsi="Times New Roman" w:cs="Times New Roman"/>
                <w:sz w:val="18"/>
                <w:szCs w:val="18"/>
              </w:rPr>
            </w:pPr>
            <w:r>
              <w:rPr>
                <w:rFonts w:ascii="Times New Roman" w:hAnsi="Times New Roman" w:cs="Times New Roman"/>
                <w:sz w:val="18"/>
                <w:szCs w:val="18"/>
              </w:rPr>
              <w:t>大学计算机基础</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L</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地震概论</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eastAsia="宋体" w:cs="Times New Roman"/>
                <w:sz w:val="15"/>
                <w:szCs w:val="15"/>
                <w:lang w:val="en-US" w:eastAsia="zh-CN"/>
              </w:rPr>
            </w:pPr>
            <w:r>
              <w:rPr>
                <w:rFonts w:hint="eastAsia" w:ascii="Times New Roman" w:hAnsi="Times New Roman" w:cs="Times New Roman"/>
                <w:sz w:val="18"/>
                <w:szCs w:val="18"/>
                <w:lang w:val="en-US" w:eastAsia="zh-CN"/>
              </w:rPr>
              <w:t>普通地质学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岩石学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ascii="Times New Roman" w:hAnsi="Times New Roman" w:cs="Times New Roman"/>
                <w:sz w:val="15"/>
                <w:szCs w:val="15"/>
              </w:rPr>
            </w:pPr>
            <w:r>
              <w:rPr>
                <w:rFonts w:hint="eastAsia" w:ascii="Times New Roman" w:hAnsi="Times New Roman" w:cs="Times New Roman"/>
                <w:sz w:val="18"/>
                <w:szCs w:val="18"/>
                <w:lang w:val="en-US" w:eastAsia="zh-CN"/>
              </w:rPr>
              <w:t>地貌与第四纪地质学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构造地质学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土力学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工程测量</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工程地质学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restart"/>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r>
              <w:rPr>
                <w:rFonts w:ascii="Times New Roman" w:hAnsi="Times New Roman" w:eastAsia="黑体" w:cs="Times New Roman"/>
                <w:sz w:val="18"/>
                <w:szCs w:val="18"/>
              </w:rPr>
              <w:t>专业基础类课程</w:t>
            </w: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地下水科学与工程专业导论</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eastAsia" w:ascii="Times New Roman" w:hAnsi="Times New Roman" w:eastAsia="宋体" w:cs="Times New Roman"/>
                <w:kern w:val="2"/>
                <w:sz w:val="18"/>
                <w:szCs w:val="18"/>
                <w:lang w:val="en-US" w:eastAsia="zh-CN" w:bidi="ar-SA"/>
              </w:rPr>
            </w:pPr>
            <w:r>
              <w:rPr>
                <w:rFonts w:ascii="Times New Roman" w:hAnsi="Times New Roman" w:cs="Times New Roman"/>
                <w:sz w:val="18"/>
                <w:szCs w:val="18"/>
              </w:rPr>
              <w:t>水文地质学基础</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eastAsia"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eastAsia"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eastAsia"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eastAsia"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水文地球化学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H</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地下水动力学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水文学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ascii="Times New Roman" w:hAnsi="Times New Roman" w:eastAsia="宋体" w:cs="Times New Roman"/>
                <w:kern w:val="2"/>
                <w:sz w:val="15"/>
                <w:szCs w:val="15"/>
                <w:lang w:val="en-US" w:eastAsia="zh-CN" w:bidi="ar-SA"/>
              </w:rPr>
            </w:pPr>
            <w:r>
              <w:rPr>
                <w:rFonts w:ascii="Times New Roman" w:hAnsi="Times New Roman" w:cs="Times New Roman"/>
                <w:sz w:val="18"/>
                <w:szCs w:val="18"/>
              </w:rPr>
              <w:t>水力学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环境水化学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restart"/>
            <w:tcBorders>
              <w:left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专业课</w:t>
            </w: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专门水文地质学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eastAsia" w:ascii="Times New Roman" w:hAnsi="Times New Roman" w:eastAsia="宋体" w:cs="Times New Roman"/>
                <w:kern w:val="2"/>
                <w:sz w:val="18"/>
                <w:szCs w:val="18"/>
                <w:lang w:val="en-US" w:eastAsia="zh-CN" w:bidi="ar-SA"/>
              </w:rPr>
            </w:pPr>
            <w:r>
              <w:rPr>
                <w:rFonts w:ascii="Times New Roman" w:hAnsi="Times New Roman" w:cs="Times New Roman"/>
                <w:sz w:val="18"/>
                <w:szCs w:val="18"/>
              </w:rPr>
              <w:t>地下水数值</w:t>
            </w:r>
            <w:r>
              <w:rPr>
                <w:rFonts w:hint="eastAsia" w:ascii="Times New Roman" w:hAnsi="Times New Roman" w:cs="Times New Roman"/>
                <w:sz w:val="18"/>
                <w:szCs w:val="18"/>
                <w:lang w:val="en-US" w:eastAsia="zh-CN"/>
              </w:rPr>
              <w:t>法</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eastAsia" w:ascii="Times New Roman" w:hAnsi="Times New Roman" w:eastAsia="宋体" w:cs="Times New Roman"/>
                <w:kern w:val="2"/>
                <w:sz w:val="18"/>
                <w:szCs w:val="18"/>
                <w:lang w:val="en-US" w:eastAsia="zh-CN" w:bidi="ar-SA"/>
              </w:rPr>
            </w:pPr>
            <w:r>
              <w:rPr>
                <w:rFonts w:ascii="Times New Roman" w:hAnsi="Times New Roman" w:cs="Times New Roman"/>
                <w:sz w:val="18"/>
                <w:szCs w:val="18"/>
              </w:rPr>
              <w:t>环境同位素水文地质</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eastAsia="宋体" w:cs="Times New Roman"/>
                <w:kern w:val="2"/>
                <w:sz w:val="15"/>
                <w:szCs w:val="15"/>
                <w:lang w:val="en-US" w:eastAsia="zh-CN" w:bidi="ar-SA"/>
              </w:rPr>
            </w:pPr>
            <w:r>
              <w:rPr>
                <w:rFonts w:hint="eastAsia" w:ascii="Times New Roman" w:hAnsi="Times New Roman" w:cs="Times New Roman"/>
                <w:sz w:val="18"/>
                <w:szCs w:val="18"/>
                <w:lang w:val="en-US" w:eastAsia="zh-CN"/>
              </w:rPr>
              <w:t>地下水污染原理及防治</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地震水文学</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地下水科学与工程</w:t>
            </w:r>
            <w:r>
              <w:rPr>
                <w:rFonts w:ascii="Times New Roman" w:hAnsi="Times New Roman" w:cs="Times New Roman"/>
                <w:sz w:val="18"/>
                <w:szCs w:val="18"/>
              </w:rPr>
              <w:t>专业英语</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环境与地质灾害评价</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H</w:t>
            </w:r>
            <w:r>
              <w:rPr>
                <w:rFonts w:hint="eastAsia" w:ascii="宋体" w:hAnsi="宋体" w:eastAsia="宋体" w:cs="宋体"/>
                <w:sz w:val="18"/>
                <w:szCs w:val="18"/>
              </w:rPr>
              <w:t>◆</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adjustRightInd w:val="0"/>
              <w:snapToGrid w:val="0"/>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GIS技术在地质制图中的应用</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restart"/>
            <w:tcBorders>
              <w:left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黑体" w:cs="Times New Roman"/>
                <w:sz w:val="18"/>
                <w:szCs w:val="18"/>
              </w:rPr>
            </w:pPr>
            <w:r>
              <w:rPr>
                <w:rFonts w:ascii="Times New Roman" w:hAnsi="Times New Roman" w:cs="Times New Roman"/>
                <w:sz w:val="18"/>
                <w:szCs w:val="18"/>
              </w:rPr>
              <w:t>人文社会科学类通识教育课程</w:t>
            </w: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rPr>
                <w:rFonts w:ascii="Times New Roman" w:hAnsi="Times New Roman" w:cs="Times New Roman"/>
                <w:sz w:val="18"/>
                <w:szCs w:val="18"/>
              </w:rPr>
            </w:pPr>
            <w:r>
              <w:rPr>
                <w:rFonts w:ascii="Times New Roman" w:hAnsi="Times New Roman" w:cs="Times New Roman"/>
                <w:sz w:val="18"/>
                <w:szCs w:val="18"/>
              </w:rPr>
              <w:t>思想道德修养与法律基础</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top"/>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top"/>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rPr>
                <w:rFonts w:ascii="Times New Roman" w:hAnsi="Times New Roman" w:cs="Times New Roman"/>
                <w:sz w:val="18"/>
                <w:szCs w:val="18"/>
              </w:rPr>
            </w:pPr>
            <w:r>
              <w:rPr>
                <w:rFonts w:ascii="Times New Roman" w:hAnsi="Times New Roman" w:cs="Times New Roman"/>
                <w:sz w:val="18"/>
                <w:szCs w:val="18"/>
              </w:rPr>
              <w:t>中国近现代史纲要</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top"/>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rPr>
                <w:rFonts w:ascii="Times New Roman" w:hAnsi="Times New Roman" w:cs="Times New Roman"/>
                <w:sz w:val="18"/>
                <w:szCs w:val="18"/>
              </w:rPr>
            </w:pPr>
            <w:r>
              <w:rPr>
                <w:rFonts w:ascii="Times New Roman" w:hAnsi="Times New Roman" w:cs="Times New Roman"/>
                <w:sz w:val="18"/>
                <w:szCs w:val="18"/>
              </w:rPr>
              <w:t>毛泽东思想与中国特色社会主义理论体系概论</w:t>
            </w:r>
            <w:r>
              <w:rPr>
                <w:rFonts w:hint="eastAsia" w:ascii="宋体" w:hAnsi="宋体" w:eastAsia="宋体" w:cs="宋体"/>
                <w:sz w:val="18"/>
                <w:szCs w:val="18"/>
              </w:rPr>
              <w:t>Ⅰ</w:t>
            </w:r>
            <w:r>
              <w:rPr>
                <w:rFonts w:ascii="Times New Roman" w:hAnsi="Times New Roman" w:cs="Times New Roman"/>
                <w:sz w:val="18"/>
                <w:szCs w:val="18"/>
              </w:rPr>
              <w:t>-</w:t>
            </w:r>
            <w:r>
              <w:rPr>
                <w:rFonts w:hint="eastAsia" w:ascii="宋体" w:hAnsi="宋体" w:eastAsia="宋体" w:cs="宋体"/>
                <w:sz w:val="18"/>
                <w:szCs w:val="18"/>
              </w:rPr>
              <w:t>Ⅱ</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top"/>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rPr>
                <w:rFonts w:ascii="Times New Roman" w:hAnsi="Times New Roman" w:cs="Times New Roman"/>
                <w:sz w:val="18"/>
                <w:szCs w:val="18"/>
              </w:rPr>
            </w:pPr>
            <w:r>
              <w:rPr>
                <w:rFonts w:ascii="Times New Roman" w:hAnsi="Times New Roman" w:cs="Times New Roman"/>
                <w:sz w:val="18"/>
                <w:szCs w:val="18"/>
              </w:rPr>
              <w:t>形势与政策</w:t>
            </w:r>
            <w:r>
              <w:rPr>
                <w:rFonts w:hint="eastAsia" w:ascii="宋体" w:hAnsi="宋体" w:eastAsia="宋体" w:cs="宋体"/>
                <w:sz w:val="18"/>
                <w:szCs w:val="18"/>
              </w:rPr>
              <w:t>Ⅰ</w:t>
            </w:r>
            <w:r>
              <w:rPr>
                <w:rFonts w:ascii="Times New Roman" w:hAnsi="Times New Roman" w:cs="Times New Roman"/>
                <w:sz w:val="18"/>
                <w:szCs w:val="18"/>
              </w:rPr>
              <w:t>-</w:t>
            </w:r>
            <w:r>
              <w:rPr>
                <w:rFonts w:hint="eastAsia" w:ascii="宋体" w:hAnsi="宋体" w:eastAsia="宋体" w:cs="宋体"/>
                <w:sz w:val="18"/>
                <w:szCs w:val="18"/>
              </w:rPr>
              <w:t>Ⅳ</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top"/>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rPr>
                <w:rFonts w:ascii="Times New Roman" w:hAnsi="Times New Roman" w:cs="Times New Roman"/>
                <w:sz w:val="18"/>
                <w:szCs w:val="18"/>
              </w:rPr>
            </w:pPr>
            <w:r>
              <w:rPr>
                <w:rFonts w:ascii="Times New Roman" w:hAnsi="Times New Roman" w:cs="Times New Roman"/>
                <w:sz w:val="18"/>
                <w:szCs w:val="18"/>
              </w:rPr>
              <w:t>体育</w:t>
            </w:r>
            <w:r>
              <w:rPr>
                <w:rFonts w:hint="eastAsia" w:ascii="宋体" w:hAnsi="宋体" w:eastAsia="宋体" w:cs="宋体"/>
                <w:sz w:val="18"/>
                <w:szCs w:val="18"/>
              </w:rPr>
              <w:t>Ⅰ</w:t>
            </w:r>
            <w:r>
              <w:rPr>
                <w:rFonts w:ascii="Times New Roman" w:hAnsi="Times New Roman" w:cs="Times New Roman"/>
                <w:sz w:val="18"/>
                <w:szCs w:val="18"/>
              </w:rPr>
              <w:t>-</w:t>
            </w:r>
            <w:r>
              <w:rPr>
                <w:rFonts w:hint="eastAsia" w:ascii="宋体" w:hAnsi="宋体" w:eastAsia="宋体" w:cs="宋体"/>
                <w:sz w:val="18"/>
                <w:szCs w:val="18"/>
              </w:rPr>
              <w:t>Ⅳ</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L</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top"/>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职业生涯与发展规划</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L</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大学生创业与就业指导</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M</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rPr>
                <w:rFonts w:ascii="Times New Roman" w:hAnsi="Times New Roman" w:cs="Times New Roman"/>
                <w:sz w:val="18"/>
                <w:szCs w:val="18"/>
              </w:rPr>
            </w:pPr>
            <w:r>
              <w:rPr>
                <w:rFonts w:ascii="Times New Roman" w:hAnsi="Times New Roman" w:cs="Times New Roman"/>
                <w:sz w:val="18"/>
                <w:szCs w:val="18"/>
              </w:rPr>
              <w:t>军事理论</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L</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ascii="Times New Roman" w:hAnsi="Times New Roman" w:cs="Times New Roman"/>
                <w:sz w:val="18"/>
                <w:szCs w:val="18"/>
              </w:rPr>
            </w:pPr>
            <w:r>
              <w:rPr>
                <w:rFonts w:ascii="Times New Roman" w:hAnsi="Times New Roman" w:cs="Times New Roman"/>
                <w:sz w:val="18"/>
                <w:szCs w:val="18"/>
              </w:rPr>
              <w:t>军事</w:t>
            </w:r>
            <w:r>
              <w:rPr>
                <w:rFonts w:hint="eastAsia" w:ascii="Times New Roman" w:hAnsi="Times New Roman" w:cs="Times New Roman"/>
                <w:sz w:val="18"/>
                <w:szCs w:val="18"/>
                <w:lang w:val="en-US" w:eastAsia="zh-CN"/>
              </w:rPr>
              <w:t>技能</w:t>
            </w:r>
            <w:r>
              <w:rPr>
                <w:rFonts w:ascii="Times New Roman" w:hAnsi="Times New Roman" w:cs="Times New Roman"/>
                <w:sz w:val="18"/>
                <w:szCs w:val="18"/>
              </w:rPr>
              <w:t>训练</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L</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M</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大学语文</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rPr>
                <w:rFonts w:ascii="Times New Roman" w:hAnsi="Times New Roman" w:eastAsia="黑体"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top"/>
          </w:tcPr>
          <w:p>
            <w:pPr>
              <w:spacing w:line="260" w:lineRule="exact"/>
              <w:rPr>
                <w:rFonts w:ascii="Times New Roman" w:hAnsi="Times New Roman" w:cs="Times New Roman"/>
                <w:sz w:val="18"/>
                <w:szCs w:val="18"/>
              </w:rPr>
            </w:pPr>
            <w:r>
              <w:rPr>
                <w:rFonts w:ascii="Times New Roman" w:hAnsi="Times New Roman" w:cs="Times New Roman"/>
                <w:sz w:val="18"/>
                <w:szCs w:val="18"/>
              </w:rPr>
              <w:t>大学英语</w:t>
            </w:r>
            <w:r>
              <w:rPr>
                <w:rFonts w:hint="eastAsia" w:ascii="宋体" w:hAnsi="宋体" w:eastAsia="宋体" w:cs="宋体"/>
                <w:sz w:val="18"/>
                <w:szCs w:val="18"/>
              </w:rPr>
              <w:t>Ⅰ</w:t>
            </w:r>
            <w:r>
              <w:rPr>
                <w:rFonts w:ascii="Times New Roman" w:hAnsi="Times New Roman" w:cs="Times New Roman"/>
                <w:sz w:val="18"/>
                <w:szCs w:val="18"/>
              </w:rPr>
              <w:t>-</w:t>
            </w:r>
            <w:r>
              <w:rPr>
                <w:rFonts w:hint="eastAsia" w:ascii="宋体" w:hAnsi="宋体" w:eastAsia="宋体" w:cs="宋体"/>
                <w:sz w:val="18"/>
                <w:szCs w:val="18"/>
              </w:rPr>
              <w:t>Ⅳ</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restart"/>
            <w:tcBorders>
              <w:left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实践必修课程</w:t>
            </w: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ascii="Times New Roman" w:hAnsi="Times New Roman" w:eastAsia="宋体" w:cs="Times New Roman"/>
                <w:kern w:val="2"/>
                <w:sz w:val="18"/>
                <w:szCs w:val="18"/>
                <w:lang w:val="en-US" w:eastAsia="zh-CN" w:bidi="ar-SA"/>
              </w:rPr>
            </w:pPr>
            <w:r>
              <w:rPr>
                <w:rFonts w:hint="eastAsia" w:ascii="Times New Roman" w:hAnsi="Times New Roman" w:cs="Times New Roman"/>
                <w:sz w:val="18"/>
                <w:lang w:val="en-US" w:eastAsia="zh-CN"/>
              </w:rPr>
              <w:t>地下水科学与工程</w:t>
            </w:r>
            <w:r>
              <w:rPr>
                <w:rFonts w:ascii="Times New Roman" w:hAnsi="Times New Roman" w:cs="Times New Roman"/>
                <w:sz w:val="18"/>
              </w:rPr>
              <w:t>认识实习</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野外地质教学实习</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地下水科学与工程</w:t>
            </w:r>
            <w:r>
              <w:rPr>
                <w:rFonts w:ascii="Times New Roman" w:hAnsi="Times New Roman" w:cs="Times New Roman"/>
                <w:sz w:val="18"/>
                <w:szCs w:val="18"/>
              </w:rPr>
              <w:t>生产实习</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475" w:type="dxa"/>
            <w:vMerge w:val="continue"/>
            <w:tcBorders>
              <w:left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cs="Times New Roman"/>
                <w:sz w:val="18"/>
                <w:szCs w:val="18"/>
              </w:rPr>
            </w:pPr>
          </w:p>
        </w:tc>
        <w:tc>
          <w:tcPr>
            <w:tcW w:w="2259" w:type="dxa"/>
            <w:tcBorders>
              <w:top w:val="single" w:color="000000"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ind w:left="-63" w:leftChars="-30" w:right="-63" w:rightChars="-30"/>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毕业设计（论文）</w:t>
            </w:r>
          </w:p>
        </w:tc>
        <w:tc>
          <w:tcPr>
            <w:tcW w:w="582"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7"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5"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4" w:type="dxa"/>
            <w:tcBorders>
              <w:top w:val="single" w:color="auto" w:sz="4" w:space="0"/>
              <w:left w:val="single" w:color="000000" w:sz="4" w:space="0"/>
              <w:bottom w:val="single" w:color="000000" w:sz="4" w:space="0"/>
              <w:right w:val="single" w:color="000000" w:sz="4" w:space="0"/>
            </w:tcBorders>
            <w:noWrap w:val="0"/>
            <w:tcMar>
              <w:top w:w="28" w:type="dxa"/>
              <w:bottom w:w="28" w:type="dxa"/>
            </w:tcMar>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spacing w:line="260" w:lineRule="exact"/>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c>
          <w:tcPr>
            <w:tcW w:w="62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H</w:t>
            </w:r>
            <w:r>
              <w:rPr>
                <w:rFonts w:hint="eastAsia" w:ascii="宋体" w:hAnsi="宋体" w:eastAsia="宋体" w:cs="宋体"/>
                <w:sz w:val="18"/>
                <w:szCs w:val="18"/>
              </w:rPr>
              <w:t>◆</w:t>
            </w:r>
          </w:p>
        </w:tc>
      </w:tr>
    </w:tbl>
    <w:p>
      <w:pPr>
        <w:spacing w:line="360" w:lineRule="auto"/>
        <w:rPr>
          <w:rFonts w:ascii="黑体" w:hAnsi="黑体" w:eastAsia="黑体" w:cs="黑体"/>
          <w:b/>
          <w:sz w:val="24"/>
        </w:rPr>
      </w:pPr>
      <w:bookmarkStart w:id="0" w:name="_GoBack"/>
      <w:bookmarkEnd w:id="0"/>
      <w:r>
        <w:rPr>
          <w:rFonts w:ascii="Times New Roman" w:hAnsi="Times New Roman" w:cs="Times New Roman"/>
          <w:szCs w:val="21"/>
        </w:rPr>
        <w:t>说明：教学活动与毕业要求的关联度，H代表高，M代表中等，L代表低。</w:t>
      </w:r>
      <w:r>
        <w:rPr>
          <w:rFonts w:hint="eastAsia" w:ascii="宋体" w:hAnsi="宋体" w:eastAsia="宋体" w:cs="宋体"/>
          <w:szCs w:val="21"/>
        </w:rPr>
        <w:t>◆</w:t>
      </w:r>
      <w:r>
        <w:rPr>
          <w:rFonts w:ascii="Times New Roman" w:hAnsi="Times New Roman" w:cs="Times New Roman"/>
          <w:szCs w:val="21"/>
        </w:rPr>
        <w:t>代表对毕业要求指标点达成关联度最高的课程。</w:t>
      </w:r>
    </w:p>
    <w:p>
      <w:pPr>
        <w:spacing w:line="360" w:lineRule="auto"/>
        <w:ind w:firstLine="482" w:firstLineChars="200"/>
        <w:outlineLvl w:val="0"/>
        <w:rPr>
          <w:rFonts w:ascii="黑体" w:hAnsi="黑体" w:eastAsia="黑体" w:cs="黑体"/>
          <w:b/>
          <w:sz w:val="24"/>
        </w:rPr>
      </w:pPr>
      <w:r>
        <w:rPr>
          <w:rFonts w:hint="eastAsia" w:ascii="黑体" w:hAnsi="黑体" w:eastAsia="黑体" w:cs="黑体"/>
          <w:b/>
          <w:sz w:val="24"/>
        </w:rPr>
        <w:t>十二、培养方案基准进程</w:t>
      </w:r>
    </w:p>
    <w:tbl>
      <w:tblPr>
        <w:tblStyle w:val="9"/>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465"/>
        <w:gridCol w:w="998"/>
        <w:gridCol w:w="2776"/>
        <w:gridCol w:w="600"/>
        <w:gridCol w:w="636"/>
        <w:gridCol w:w="589"/>
        <w:gridCol w:w="619"/>
        <w:gridCol w:w="992"/>
        <w:gridCol w:w="63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891" w:type="dxa"/>
            <w:gridSpan w:val="2"/>
            <w:vMerge w:val="restart"/>
            <w:tcMar>
              <w:left w:w="28" w:type="dxa"/>
              <w:right w:w="28" w:type="dxa"/>
            </w:tcMar>
            <w:vAlign w:val="center"/>
          </w:tcPr>
          <w:p>
            <w:pPr>
              <w:jc w:val="center"/>
              <w:rPr>
                <w:b/>
                <w:color w:val="000000"/>
                <w:szCs w:val="21"/>
              </w:rPr>
            </w:pPr>
            <w:r>
              <w:rPr>
                <w:b/>
                <w:color w:val="000000"/>
                <w:szCs w:val="21"/>
              </w:rPr>
              <w:t>课程</w:t>
            </w:r>
          </w:p>
          <w:p>
            <w:pPr>
              <w:jc w:val="center"/>
              <w:rPr>
                <w:b/>
                <w:color w:val="000000"/>
                <w:szCs w:val="21"/>
              </w:rPr>
            </w:pPr>
            <w:r>
              <w:rPr>
                <w:rFonts w:hint="eastAsia"/>
                <w:b/>
                <w:color w:val="000000"/>
                <w:szCs w:val="21"/>
              </w:rPr>
              <w:t>模块</w:t>
            </w:r>
          </w:p>
        </w:tc>
        <w:tc>
          <w:tcPr>
            <w:tcW w:w="998" w:type="dxa"/>
            <w:vMerge w:val="restart"/>
            <w:tcMar>
              <w:left w:w="28" w:type="dxa"/>
              <w:right w:w="28" w:type="dxa"/>
            </w:tcMar>
            <w:vAlign w:val="center"/>
          </w:tcPr>
          <w:p>
            <w:pPr>
              <w:jc w:val="center"/>
              <w:rPr>
                <w:b/>
                <w:color w:val="000000"/>
                <w:szCs w:val="21"/>
              </w:rPr>
            </w:pPr>
            <w:r>
              <w:rPr>
                <w:b/>
                <w:color w:val="000000"/>
                <w:szCs w:val="21"/>
              </w:rPr>
              <w:t>课程号</w:t>
            </w:r>
          </w:p>
        </w:tc>
        <w:tc>
          <w:tcPr>
            <w:tcW w:w="2776" w:type="dxa"/>
            <w:vMerge w:val="restart"/>
            <w:tcMar>
              <w:left w:w="28" w:type="dxa"/>
              <w:right w:w="28" w:type="dxa"/>
            </w:tcMar>
            <w:vAlign w:val="center"/>
          </w:tcPr>
          <w:p>
            <w:pPr>
              <w:jc w:val="center"/>
              <w:rPr>
                <w:b/>
                <w:color w:val="000000"/>
                <w:szCs w:val="21"/>
              </w:rPr>
            </w:pPr>
            <w:r>
              <w:rPr>
                <w:b/>
                <w:color w:val="000000"/>
                <w:szCs w:val="21"/>
              </w:rPr>
              <w:t>课 程 名 称</w:t>
            </w:r>
          </w:p>
        </w:tc>
        <w:tc>
          <w:tcPr>
            <w:tcW w:w="600" w:type="dxa"/>
            <w:vMerge w:val="restart"/>
            <w:tcMar>
              <w:left w:w="28" w:type="dxa"/>
              <w:right w:w="28" w:type="dxa"/>
            </w:tcMar>
            <w:vAlign w:val="center"/>
          </w:tcPr>
          <w:p>
            <w:pPr>
              <w:jc w:val="center"/>
              <w:rPr>
                <w:b/>
                <w:color w:val="000000"/>
                <w:szCs w:val="21"/>
              </w:rPr>
            </w:pPr>
            <w:r>
              <w:rPr>
                <w:b/>
                <w:color w:val="000000"/>
                <w:szCs w:val="21"/>
              </w:rPr>
              <w:t>学分</w:t>
            </w:r>
          </w:p>
        </w:tc>
        <w:tc>
          <w:tcPr>
            <w:tcW w:w="636" w:type="dxa"/>
            <w:vMerge w:val="restart"/>
            <w:tcMar>
              <w:left w:w="28" w:type="dxa"/>
              <w:right w:w="28" w:type="dxa"/>
            </w:tcMar>
            <w:vAlign w:val="center"/>
          </w:tcPr>
          <w:p>
            <w:pPr>
              <w:jc w:val="center"/>
              <w:rPr>
                <w:b/>
                <w:color w:val="000000"/>
                <w:szCs w:val="21"/>
              </w:rPr>
            </w:pPr>
            <w:r>
              <w:rPr>
                <w:b/>
                <w:color w:val="000000"/>
                <w:szCs w:val="21"/>
              </w:rPr>
              <w:t>学时</w:t>
            </w:r>
          </w:p>
        </w:tc>
        <w:tc>
          <w:tcPr>
            <w:tcW w:w="1208" w:type="dxa"/>
            <w:gridSpan w:val="2"/>
            <w:tcMar>
              <w:left w:w="28" w:type="dxa"/>
              <w:right w:w="28" w:type="dxa"/>
            </w:tcMar>
            <w:vAlign w:val="center"/>
          </w:tcPr>
          <w:p>
            <w:pPr>
              <w:jc w:val="center"/>
              <w:rPr>
                <w:b/>
                <w:color w:val="000000"/>
                <w:szCs w:val="21"/>
              </w:rPr>
            </w:pPr>
            <w:r>
              <w:rPr>
                <w:b/>
                <w:color w:val="000000"/>
                <w:szCs w:val="21"/>
              </w:rPr>
              <w:t>学时分配</w:t>
            </w:r>
          </w:p>
        </w:tc>
        <w:tc>
          <w:tcPr>
            <w:tcW w:w="992" w:type="dxa"/>
            <w:vMerge w:val="restart"/>
            <w:tcMar>
              <w:left w:w="28" w:type="dxa"/>
              <w:right w:w="28" w:type="dxa"/>
            </w:tcMar>
            <w:vAlign w:val="center"/>
          </w:tcPr>
          <w:p>
            <w:pPr>
              <w:jc w:val="center"/>
              <w:rPr>
                <w:b/>
                <w:color w:val="000000"/>
                <w:szCs w:val="21"/>
              </w:rPr>
            </w:pPr>
            <w:r>
              <w:rPr>
                <w:b/>
                <w:color w:val="000000"/>
                <w:szCs w:val="21"/>
              </w:rPr>
              <w:t>开课</w:t>
            </w:r>
          </w:p>
          <w:p>
            <w:pPr>
              <w:jc w:val="center"/>
              <w:rPr>
                <w:b/>
                <w:color w:val="000000"/>
                <w:szCs w:val="21"/>
              </w:rPr>
            </w:pPr>
            <w:r>
              <w:rPr>
                <w:b/>
                <w:color w:val="000000"/>
                <w:szCs w:val="21"/>
              </w:rPr>
              <w:t>学期</w:t>
            </w:r>
          </w:p>
        </w:tc>
        <w:tc>
          <w:tcPr>
            <w:tcW w:w="630" w:type="dxa"/>
            <w:vMerge w:val="restart"/>
            <w:tcMar>
              <w:left w:w="28" w:type="dxa"/>
              <w:right w:w="28" w:type="dxa"/>
            </w:tcMar>
            <w:vAlign w:val="center"/>
          </w:tcPr>
          <w:p>
            <w:pPr>
              <w:jc w:val="center"/>
              <w:rPr>
                <w:b/>
                <w:color w:val="000000"/>
                <w:szCs w:val="21"/>
              </w:rPr>
            </w:pPr>
            <w:r>
              <w:rPr>
                <w:b/>
                <w:color w:val="000000"/>
                <w:szCs w:val="21"/>
              </w:rPr>
              <w:t>学分</w:t>
            </w:r>
          </w:p>
          <w:p>
            <w:pPr>
              <w:jc w:val="center"/>
              <w:rPr>
                <w:b/>
                <w:color w:val="000000"/>
                <w:szCs w:val="21"/>
              </w:rPr>
            </w:pPr>
            <w:r>
              <w:rPr>
                <w:b/>
                <w:color w:val="000000"/>
                <w:szCs w:val="21"/>
              </w:rPr>
              <w:t>要求</w:t>
            </w:r>
          </w:p>
        </w:tc>
        <w:tc>
          <w:tcPr>
            <w:tcW w:w="666" w:type="dxa"/>
            <w:vMerge w:val="restart"/>
            <w:tcMar>
              <w:left w:w="28" w:type="dxa"/>
              <w:right w:w="28" w:type="dxa"/>
            </w:tcMar>
            <w:vAlign w:val="center"/>
          </w:tcPr>
          <w:p>
            <w:pPr>
              <w:jc w:val="center"/>
              <w:rPr>
                <w:b/>
                <w:color w:val="000000"/>
                <w:szCs w:val="21"/>
              </w:rPr>
            </w:pPr>
            <w:r>
              <w:rPr>
                <w:b/>
                <w:color w:val="000000"/>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891" w:type="dxa"/>
            <w:gridSpan w:val="2"/>
            <w:vMerge w:val="continue"/>
            <w:tcMar>
              <w:left w:w="28" w:type="dxa"/>
              <w:right w:w="28" w:type="dxa"/>
            </w:tcMar>
            <w:vAlign w:val="center"/>
          </w:tcPr>
          <w:p>
            <w:pPr>
              <w:jc w:val="center"/>
              <w:rPr>
                <w:color w:val="000000"/>
                <w:szCs w:val="21"/>
              </w:rPr>
            </w:pPr>
          </w:p>
        </w:tc>
        <w:tc>
          <w:tcPr>
            <w:tcW w:w="998" w:type="dxa"/>
            <w:vMerge w:val="continue"/>
            <w:tcMar>
              <w:left w:w="28" w:type="dxa"/>
              <w:right w:w="28" w:type="dxa"/>
            </w:tcMar>
            <w:vAlign w:val="center"/>
          </w:tcPr>
          <w:p>
            <w:pPr>
              <w:jc w:val="center"/>
              <w:rPr>
                <w:color w:val="000000"/>
                <w:szCs w:val="21"/>
              </w:rPr>
            </w:pPr>
          </w:p>
        </w:tc>
        <w:tc>
          <w:tcPr>
            <w:tcW w:w="2776" w:type="dxa"/>
            <w:vMerge w:val="continue"/>
            <w:tcMar>
              <w:left w:w="28" w:type="dxa"/>
              <w:right w:w="28" w:type="dxa"/>
            </w:tcMar>
            <w:vAlign w:val="center"/>
          </w:tcPr>
          <w:p>
            <w:pPr>
              <w:rPr>
                <w:color w:val="000000"/>
                <w:szCs w:val="21"/>
              </w:rPr>
            </w:pPr>
          </w:p>
        </w:tc>
        <w:tc>
          <w:tcPr>
            <w:tcW w:w="600" w:type="dxa"/>
            <w:vMerge w:val="continue"/>
            <w:tcMar>
              <w:left w:w="28" w:type="dxa"/>
              <w:right w:w="28" w:type="dxa"/>
            </w:tcMar>
            <w:vAlign w:val="center"/>
          </w:tcPr>
          <w:p>
            <w:pPr>
              <w:jc w:val="center"/>
              <w:rPr>
                <w:b/>
                <w:color w:val="000000"/>
                <w:szCs w:val="21"/>
              </w:rPr>
            </w:pPr>
          </w:p>
        </w:tc>
        <w:tc>
          <w:tcPr>
            <w:tcW w:w="636" w:type="dxa"/>
            <w:vMerge w:val="continue"/>
            <w:tcMar>
              <w:left w:w="28" w:type="dxa"/>
              <w:right w:w="28" w:type="dxa"/>
            </w:tcMar>
            <w:vAlign w:val="center"/>
          </w:tcPr>
          <w:p>
            <w:pPr>
              <w:jc w:val="center"/>
              <w:rPr>
                <w:b/>
                <w:color w:val="000000"/>
                <w:szCs w:val="21"/>
              </w:rPr>
            </w:pPr>
          </w:p>
        </w:tc>
        <w:tc>
          <w:tcPr>
            <w:tcW w:w="589" w:type="dxa"/>
            <w:tcMar>
              <w:left w:w="28" w:type="dxa"/>
              <w:right w:w="28" w:type="dxa"/>
            </w:tcMar>
            <w:vAlign w:val="center"/>
          </w:tcPr>
          <w:p>
            <w:pPr>
              <w:jc w:val="center"/>
              <w:rPr>
                <w:b/>
                <w:color w:val="000000"/>
                <w:szCs w:val="21"/>
              </w:rPr>
            </w:pPr>
            <w:r>
              <w:rPr>
                <w:b/>
                <w:color w:val="000000"/>
                <w:szCs w:val="21"/>
              </w:rPr>
              <w:t>授课</w:t>
            </w:r>
          </w:p>
        </w:tc>
        <w:tc>
          <w:tcPr>
            <w:tcW w:w="619" w:type="dxa"/>
            <w:tcMar>
              <w:left w:w="28" w:type="dxa"/>
              <w:right w:w="28" w:type="dxa"/>
            </w:tcMar>
            <w:vAlign w:val="center"/>
          </w:tcPr>
          <w:p>
            <w:pPr>
              <w:jc w:val="center"/>
              <w:rPr>
                <w:b/>
                <w:color w:val="000000"/>
                <w:szCs w:val="21"/>
              </w:rPr>
            </w:pPr>
            <w:r>
              <w:rPr>
                <w:b/>
                <w:color w:val="000000"/>
                <w:szCs w:val="21"/>
              </w:rPr>
              <w:t>实践</w:t>
            </w:r>
          </w:p>
        </w:tc>
        <w:tc>
          <w:tcPr>
            <w:tcW w:w="992" w:type="dxa"/>
            <w:vMerge w:val="continue"/>
            <w:tcMar>
              <w:left w:w="28" w:type="dxa"/>
              <w:right w:w="28" w:type="dxa"/>
            </w:tcMar>
            <w:vAlign w:val="center"/>
          </w:tcPr>
          <w:p>
            <w:pPr>
              <w:jc w:val="center"/>
              <w:rPr>
                <w:color w:val="000000"/>
                <w:szCs w:val="21"/>
              </w:rPr>
            </w:pPr>
          </w:p>
        </w:tc>
        <w:tc>
          <w:tcPr>
            <w:tcW w:w="630" w:type="dxa"/>
            <w:vMerge w:val="continue"/>
            <w:tcMar>
              <w:left w:w="28" w:type="dxa"/>
              <w:right w:w="28" w:type="dxa"/>
            </w:tcMar>
            <w:vAlign w:val="center"/>
          </w:tcPr>
          <w:p>
            <w:pPr>
              <w:jc w:val="center"/>
              <w:rPr>
                <w:color w:val="000000"/>
                <w:szCs w:val="21"/>
              </w:rPr>
            </w:pPr>
          </w:p>
        </w:tc>
        <w:tc>
          <w:tcPr>
            <w:tcW w:w="666" w:type="dxa"/>
            <w:vMerge w:val="continue"/>
            <w:tcMar>
              <w:left w:w="28" w:type="dxa"/>
              <w:right w:w="28" w:type="dxa"/>
            </w:tcMar>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restart"/>
            <w:vAlign w:val="center"/>
          </w:tcPr>
          <w:p>
            <w:pPr>
              <w:jc w:val="center"/>
            </w:pPr>
            <w:r>
              <w:rPr>
                <w:spacing w:val="0"/>
              </w:rPr>
              <w:t>通识</w:t>
            </w:r>
            <w:r>
              <w:rPr>
                <w:spacing w:val="0"/>
              </w:rPr>
              <w:br w:type="textWrapping" w:clear="none"/>
            </w:r>
            <w:r>
              <w:rPr>
                <w:spacing w:val="0"/>
              </w:rPr>
              <w:t>课程</w:t>
            </w:r>
            <w:r>
              <w:rPr>
                <w:spacing w:val="0"/>
              </w:rPr>
              <w:br w:type="textWrapping" w:clear="none"/>
            </w:r>
            <w:r>
              <w:rPr>
                <w:spacing w:val="0"/>
              </w:rPr>
              <w:t>模块</w:t>
            </w:r>
          </w:p>
        </w:tc>
        <w:tc>
          <w:tcPr>
            <w:vAlign w:val="center"/>
          </w:tcPr>
          <w:p>
            <w:pPr>
              <w:jc w:val="center"/>
            </w:pPr>
            <w:r>
              <w:rPr>
                <w:rFonts w:ascii="宋体" w:hAnsi="宋体" w:eastAsia="宋体" w:cs="宋体"/>
                <w:b w:val="0"/>
                <w:i w:val="0"/>
                <w:spacing w:val="0"/>
                <w:sz w:val="22"/>
              </w:rPr>
              <w:t>150001</w:t>
            </w:r>
          </w:p>
        </w:tc>
        <w:tc>
          <w:tcPr>
            <w:vAlign w:val="center"/>
          </w:tcPr>
          <w:p>
            <w:pPr>
              <w:jc w:val="left"/>
            </w:pPr>
            <w:r>
              <w:rPr>
                <w:spacing w:val="0"/>
              </w:rPr>
              <w:t>军事理论</w:t>
            </w:r>
          </w:p>
        </w:tc>
        <w:tc>
          <w:tcPr>
            <w:vAlign w:val="center"/>
          </w:tcPr>
          <w:p>
            <w:pPr>
              <w:jc w:val="center"/>
            </w:pPr>
            <w:r>
              <w:rPr>
                <w:spacing w:val="0"/>
              </w:rPr>
              <w:t>2</w:t>
            </w:r>
          </w:p>
        </w:tc>
        <w:tc>
          <w:tcPr>
            <w:vAlign w:val="center"/>
          </w:tcPr>
          <w:p>
            <w:pPr>
              <w:jc w:val="center"/>
            </w:pPr>
            <w:r>
              <w:rPr>
                <w:spacing w:val="0"/>
              </w:rPr>
              <w:t>36</w:t>
            </w:r>
          </w:p>
        </w:tc>
        <w:tc>
          <w:tcPr>
            <w:vAlign w:val="center"/>
          </w:tcPr>
          <w:p>
            <w:pPr>
              <w:jc w:val="center"/>
            </w:pPr>
            <w:r>
              <w:rPr>
                <w:spacing w:val="0"/>
              </w:rPr>
              <w:t>36</w:t>
            </w:r>
          </w:p>
        </w:tc>
        <w:tc>
          <w:tcPr>
            <w:vAlign w:val="center"/>
          </w:tcPr>
          <w:p>
            <w:pPr>
              <w:jc w:val="center"/>
            </w:pPr>
            <w:r>
              <w:rPr>
                <w:spacing w:val="0"/>
              </w:rPr>
              <w:t>0</w:t>
            </w:r>
          </w:p>
        </w:tc>
        <w:tc>
          <w:tcPr>
            <w:vAlign w:val="center"/>
          </w:tcPr>
          <w:p>
            <w:pPr>
              <w:jc w:val="center"/>
            </w:pPr>
            <w:r>
              <w:rPr>
                <w:spacing w:val="0"/>
              </w:rPr>
              <w:t>一秋</w:t>
            </w:r>
          </w:p>
        </w:tc>
        <w:tc>
          <w:tcPr>
            <w:vMerge w:val="restart"/>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150002</w:t>
            </w:r>
          </w:p>
        </w:tc>
        <w:tc>
          <w:tcPr>
            <w:vAlign w:val="center"/>
          </w:tcPr>
          <w:p>
            <w:pPr>
              <w:jc w:val="left"/>
            </w:pPr>
            <w:r>
              <w:rPr>
                <w:spacing w:val="0"/>
              </w:rPr>
              <w:t>职业生涯与发展规划</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二秋</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150004</w:t>
            </w:r>
          </w:p>
        </w:tc>
        <w:tc>
          <w:tcPr>
            <w:vAlign w:val="center"/>
          </w:tcPr>
          <w:p>
            <w:pPr>
              <w:jc w:val="left"/>
            </w:pPr>
            <w:r>
              <w:rPr>
                <w:spacing w:val="0"/>
              </w:rPr>
              <w:t>思想道德修养与法律基础</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48</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150005</w:t>
            </w:r>
          </w:p>
        </w:tc>
        <w:tc>
          <w:tcPr>
            <w:vAlign w:val="center"/>
          </w:tcPr>
          <w:p>
            <w:pPr>
              <w:jc w:val="left"/>
            </w:pPr>
            <w:r>
              <w:rPr>
                <w:spacing w:val="0"/>
              </w:rPr>
              <w:t>中国近现代史纲要</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48</w:t>
            </w:r>
          </w:p>
        </w:tc>
        <w:tc>
          <w:tcPr>
            <w:vAlign w:val="center"/>
          </w:tcPr>
          <w:p>
            <w:pPr>
              <w:jc w:val="center"/>
            </w:pPr>
            <w:r>
              <w:rPr>
                <w:spacing w:val="0"/>
              </w:rPr>
              <w:t>0</w:t>
            </w:r>
          </w:p>
        </w:tc>
        <w:tc>
          <w:tcPr>
            <w:vAlign w:val="center"/>
          </w:tcPr>
          <w:p>
            <w:pPr>
              <w:jc w:val="center"/>
            </w:pPr>
            <w:r>
              <w:rPr>
                <w:spacing w:val="0"/>
              </w:rPr>
              <w:t>一春</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150008</w:t>
            </w:r>
          </w:p>
        </w:tc>
        <w:tc>
          <w:tcPr>
            <w:vAlign w:val="center"/>
          </w:tcPr>
          <w:p>
            <w:pPr>
              <w:jc w:val="left"/>
            </w:pPr>
            <w:r>
              <w:rPr>
                <w:spacing w:val="0"/>
              </w:rPr>
              <w:t>形势与政策（1）</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150009</w:t>
            </w:r>
          </w:p>
        </w:tc>
        <w:tc>
          <w:tcPr>
            <w:vAlign w:val="center"/>
          </w:tcPr>
          <w:p>
            <w:pPr>
              <w:jc w:val="left"/>
            </w:pPr>
            <w:r>
              <w:rPr>
                <w:spacing w:val="0"/>
              </w:rPr>
              <w:t>形势与政策（2）</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一春</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150010</w:t>
            </w:r>
          </w:p>
        </w:tc>
        <w:tc>
          <w:tcPr>
            <w:vAlign w:val="center"/>
          </w:tcPr>
          <w:p>
            <w:pPr>
              <w:jc w:val="left"/>
            </w:pPr>
            <w:r>
              <w:rPr>
                <w:spacing w:val="0"/>
              </w:rPr>
              <w:t>形势与政策（3）</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二秋</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150011</w:t>
            </w:r>
          </w:p>
        </w:tc>
        <w:tc>
          <w:tcPr>
            <w:vAlign w:val="center"/>
          </w:tcPr>
          <w:p>
            <w:pPr>
              <w:jc w:val="left"/>
            </w:pPr>
            <w:r>
              <w:rPr>
                <w:spacing w:val="0"/>
              </w:rPr>
              <w:t>形势与政策（4）</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二春</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150052</w:t>
            </w:r>
          </w:p>
        </w:tc>
        <w:tc>
          <w:tcPr>
            <w:vAlign w:val="center"/>
          </w:tcPr>
          <w:p>
            <w:pPr>
              <w:jc w:val="left"/>
            </w:pPr>
            <w:r>
              <w:rPr>
                <w:spacing w:val="0"/>
              </w:rPr>
              <w:t>地下水科学与工程专业导论</w:t>
            </w:r>
          </w:p>
        </w:tc>
        <w:tc>
          <w:tcPr>
            <w:vAlign w:val="center"/>
          </w:tcPr>
          <w:p>
            <w:pPr>
              <w:jc w:val="center"/>
            </w:pPr>
            <w:r>
              <w:rPr>
                <w:spacing w:val="0"/>
              </w:rPr>
              <w:t>1</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150060</w:t>
            </w:r>
          </w:p>
        </w:tc>
        <w:tc>
          <w:tcPr>
            <w:vAlign w:val="center"/>
          </w:tcPr>
          <w:p>
            <w:pPr>
              <w:jc w:val="left"/>
            </w:pPr>
            <w:r>
              <w:rPr>
                <w:spacing w:val="0"/>
              </w:rPr>
              <w:t>地震概论</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150515</w:t>
            </w:r>
          </w:p>
        </w:tc>
        <w:tc>
          <w:tcPr>
            <w:vAlign w:val="center"/>
          </w:tcPr>
          <w:p>
            <w:pPr>
              <w:jc w:val="left"/>
            </w:pPr>
            <w:r>
              <w:rPr>
                <w:spacing w:val="0"/>
              </w:rPr>
              <w:t>大学语文</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150595</w:t>
            </w:r>
          </w:p>
        </w:tc>
        <w:tc>
          <w:tcPr>
            <w:vAlign w:val="center"/>
          </w:tcPr>
          <w:p>
            <w:pPr>
              <w:jc w:val="left"/>
            </w:pPr>
            <w:r>
              <w:rPr>
                <w:spacing w:val="0"/>
              </w:rPr>
              <w:t>大学英语Ⅰ</w:t>
            </w:r>
          </w:p>
        </w:tc>
        <w:tc>
          <w:tcPr>
            <w:vAlign w:val="center"/>
          </w:tcPr>
          <w:p>
            <w:pPr>
              <w:jc w:val="center"/>
            </w:pPr>
            <w:r>
              <w:rPr>
                <w:spacing w:val="0"/>
              </w:rPr>
              <w:t>4</w:t>
            </w:r>
          </w:p>
        </w:tc>
        <w:tc>
          <w:tcPr>
            <w:vAlign w:val="center"/>
          </w:tcPr>
          <w:p>
            <w:pPr>
              <w:jc w:val="center"/>
            </w:pPr>
            <w:r>
              <w:rPr>
                <w:spacing w:val="0"/>
              </w:rPr>
              <w:t>64</w:t>
            </w:r>
          </w:p>
        </w:tc>
        <w:tc>
          <w:tcPr>
            <w:vAlign w:val="center"/>
          </w:tcPr>
          <w:p>
            <w:pPr>
              <w:jc w:val="center"/>
            </w:pPr>
            <w:r>
              <w:rPr>
                <w:spacing w:val="0"/>
              </w:rPr>
              <w:t>64</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150596</w:t>
            </w:r>
          </w:p>
        </w:tc>
        <w:tc>
          <w:tcPr>
            <w:vAlign w:val="center"/>
          </w:tcPr>
          <w:p>
            <w:pPr>
              <w:jc w:val="left"/>
            </w:pPr>
            <w:r>
              <w:rPr>
                <w:spacing w:val="0"/>
              </w:rPr>
              <w:t>大学英语Ⅱ</w:t>
            </w:r>
          </w:p>
        </w:tc>
        <w:tc>
          <w:tcPr>
            <w:vAlign w:val="center"/>
          </w:tcPr>
          <w:p>
            <w:pPr>
              <w:jc w:val="center"/>
            </w:pPr>
            <w:r>
              <w:rPr>
                <w:spacing w:val="0"/>
              </w:rPr>
              <w:t>4</w:t>
            </w:r>
          </w:p>
        </w:tc>
        <w:tc>
          <w:tcPr>
            <w:vAlign w:val="center"/>
          </w:tcPr>
          <w:p>
            <w:pPr>
              <w:jc w:val="center"/>
            </w:pPr>
            <w:r>
              <w:rPr>
                <w:spacing w:val="0"/>
              </w:rPr>
              <w:t>64</w:t>
            </w:r>
          </w:p>
        </w:tc>
        <w:tc>
          <w:tcPr>
            <w:vAlign w:val="center"/>
          </w:tcPr>
          <w:p>
            <w:pPr>
              <w:jc w:val="center"/>
            </w:pPr>
            <w:r>
              <w:rPr>
                <w:spacing w:val="0"/>
              </w:rPr>
              <w:t>64</w:t>
            </w:r>
          </w:p>
        </w:tc>
        <w:tc>
          <w:tcPr>
            <w:vAlign w:val="center"/>
          </w:tcPr>
          <w:p>
            <w:pPr>
              <w:jc w:val="center"/>
            </w:pPr>
            <w:r>
              <w:rPr>
                <w:spacing w:val="0"/>
              </w:rPr>
              <w:t>0</w:t>
            </w:r>
          </w:p>
        </w:tc>
        <w:tc>
          <w:tcPr>
            <w:vAlign w:val="center"/>
          </w:tcPr>
          <w:p>
            <w:pPr>
              <w:jc w:val="center"/>
            </w:pPr>
            <w:r>
              <w:rPr>
                <w:spacing w:val="0"/>
              </w:rPr>
              <w:t>一春</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150670</w:t>
            </w:r>
          </w:p>
        </w:tc>
        <w:tc>
          <w:tcPr>
            <w:vAlign w:val="center"/>
          </w:tcPr>
          <w:p>
            <w:pPr>
              <w:jc w:val="left"/>
            </w:pPr>
            <w:r>
              <w:rPr>
                <w:spacing w:val="0"/>
              </w:rPr>
              <w:t>概率论与数理统计</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48</w:t>
            </w:r>
          </w:p>
        </w:tc>
        <w:tc>
          <w:tcPr>
            <w:vAlign w:val="center"/>
          </w:tcPr>
          <w:p>
            <w:pPr>
              <w:jc w:val="center"/>
            </w:pPr>
            <w:r>
              <w:rPr>
                <w:spacing w:val="0"/>
              </w:rPr>
              <w:t>0</w:t>
            </w:r>
          </w:p>
        </w:tc>
        <w:tc>
          <w:tcPr>
            <w:vAlign w:val="center"/>
          </w:tcPr>
          <w:p>
            <w:pPr>
              <w:jc w:val="center"/>
            </w:pPr>
            <w:r>
              <w:rPr>
                <w:spacing w:val="0"/>
              </w:rPr>
              <w:t>二春</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150692</w:t>
            </w:r>
          </w:p>
        </w:tc>
        <w:tc>
          <w:tcPr>
            <w:vAlign w:val="center"/>
          </w:tcPr>
          <w:p>
            <w:pPr>
              <w:jc w:val="left"/>
            </w:pPr>
            <w:r>
              <w:rPr>
                <w:spacing w:val="0"/>
              </w:rPr>
              <w:t>线性代数</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48</w:t>
            </w:r>
          </w:p>
        </w:tc>
        <w:tc>
          <w:tcPr>
            <w:vAlign w:val="center"/>
          </w:tcPr>
          <w:p>
            <w:pPr>
              <w:jc w:val="center"/>
            </w:pPr>
            <w:r>
              <w:rPr>
                <w:spacing w:val="0"/>
              </w:rPr>
              <w:t>0</w:t>
            </w:r>
          </w:p>
        </w:tc>
        <w:tc>
          <w:tcPr>
            <w:vAlign w:val="center"/>
          </w:tcPr>
          <w:p>
            <w:pPr>
              <w:jc w:val="center"/>
            </w:pPr>
            <w:r>
              <w:rPr>
                <w:spacing w:val="0"/>
              </w:rPr>
              <w:t>二秋</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150697</w:t>
            </w:r>
          </w:p>
        </w:tc>
        <w:tc>
          <w:tcPr>
            <w:vAlign w:val="center"/>
          </w:tcPr>
          <w:p>
            <w:pPr>
              <w:jc w:val="left"/>
            </w:pPr>
            <w:r>
              <w:rPr>
                <w:spacing w:val="0"/>
              </w:rPr>
              <w:t>大学计算机基础</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一秋</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150698</w:t>
            </w:r>
          </w:p>
        </w:tc>
        <w:tc>
          <w:tcPr>
            <w:vAlign w:val="center"/>
          </w:tcPr>
          <w:p>
            <w:pPr>
              <w:jc w:val="left"/>
            </w:pPr>
            <w:r>
              <w:rPr>
                <w:spacing w:val="0"/>
              </w:rPr>
              <w:t>大学英语Ⅲ</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二秋</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150699</w:t>
            </w:r>
          </w:p>
        </w:tc>
        <w:tc>
          <w:tcPr>
            <w:vAlign w:val="center"/>
          </w:tcPr>
          <w:p>
            <w:pPr>
              <w:jc w:val="left"/>
            </w:pPr>
            <w:r>
              <w:rPr>
                <w:spacing w:val="0"/>
              </w:rPr>
              <w:t>大学英语Ⅳ</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二春</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150700</w:t>
            </w:r>
          </w:p>
        </w:tc>
        <w:tc>
          <w:tcPr>
            <w:vAlign w:val="center"/>
          </w:tcPr>
          <w:p>
            <w:pPr>
              <w:jc w:val="left"/>
            </w:pPr>
            <w:r>
              <w:rPr>
                <w:spacing w:val="0"/>
              </w:rPr>
              <w:t>高等数学（理工类）（上）</w:t>
            </w:r>
          </w:p>
        </w:tc>
        <w:tc>
          <w:tcPr>
            <w:vAlign w:val="center"/>
          </w:tcPr>
          <w:p>
            <w:pPr>
              <w:jc w:val="center"/>
            </w:pPr>
            <w:r>
              <w:rPr>
                <w:spacing w:val="0"/>
              </w:rPr>
              <w:t>5</w:t>
            </w:r>
          </w:p>
        </w:tc>
        <w:tc>
          <w:tcPr>
            <w:vAlign w:val="center"/>
          </w:tcPr>
          <w:p>
            <w:pPr>
              <w:jc w:val="center"/>
            </w:pPr>
            <w:r>
              <w:rPr>
                <w:spacing w:val="0"/>
              </w:rPr>
              <w:t>96</w:t>
            </w:r>
          </w:p>
        </w:tc>
        <w:tc>
          <w:tcPr>
            <w:vAlign w:val="center"/>
          </w:tcPr>
          <w:p>
            <w:pPr>
              <w:jc w:val="center"/>
            </w:pPr>
            <w:r>
              <w:rPr>
                <w:spacing w:val="0"/>
              </w:rPr>
              <w:t>96</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150701</w:t>
            </w:r>
          </w:p>
        </w:tc>
        <w:tc>
          <w:tcPr>
            <w:vAlign w:val="center"/>
          </w:tcPr>
          <w:p>
            <w:pPr>
              <w:jc w:val="left"/>
            </w:pPr>
            <w:r>
              <w:rPr>
                <w:spacing w:val="0"/>
              </w:rPr>
              <w:t>高等数学（理工类）（下）</w:t>
            </w:r>
          </w:p>
        </w:tc>
        <w:tc>
          <w:tcPr>
            <w:vAlign w:val="center"/>
          </w:tcPr>
          <w:p>
            <w:pPr>
              <w:jc w:val="center"/>
            </w:pPr>
            <w:r>
              <w:rPr>
                <w:spacing w:val="0"/>
              </w:rPr>
              <w:t>5</w:t>
            </w:r>
          </w:p>
        </w:tc>
        <w:tc>
          <w:tcPr>
            <w:vAlign w:val="center"/>
          </w:tcPr>
          <w:p>
            <w:pPr>
              <w:jc w:val="center"/>
            </w:pPr>
            <w:r>
              <w:rPr>
                <w:spacing w:val="0"/>
              </w:rPr>
              <w:t>96</w:t>
            </w:r>
          </w:p>
        </w:tc>
        <w:tc>
          <w:tcPr>
            <w:vAlign w:val="center"/>
          </w:tcPr>
          <w:p>
            <w:pPr>
              <w:jc w:val="center"/>
            </w:pPr>
            <w:r>
              <w:rPr>
                <w:spacing w:val="0"/>
              </w:rPr>
              <w:t>96</w:t>
            </w:r>
          </w:p>
        </w:tc>
        <w:tc>
          <w:tcPr>
            <w:vAlign w:val="center"/>
          </w:tcPr>
          <w:p>
            <w:pPr>
              <w:jc w:val="center"/>
            </w:pPr>
            <w:r>
              <w:rPr>
                <w:spacing w:val="0"/>
              </w:rPr>
              <w:t>0</w:t>
            </w:r>
          </w:p>
        </w:tc>
        <w:tc>
          <w:tcPr>
            <w:vAlign w:val="center"/>
          </w:tcPr>
          <w:p>
            <w:pPr>
              <w:jc w:val="center"/>
            </w:pPr>
            <w:r>
              <w:rPr>
                <w:spacing w:val="0"/>
              </w:rPr>
              <w:t>一春</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150704</w:t>
            </w:r>
          </w:p>
        </w:tc>
        <w:tc>
          <w:tcPr>
            <w:vAlign w:val="center"/>
          </w:tcPr>
          <w:p>
            <w:pPr>
              <w:jc w:val="left"/>
            </w:pPr>
            <w:r>
              <w:rPr>
                <w:spacing w:val="0"/>
              </w:rPr>
              <w:t>大学体育（1）</w:t>
            </w:r>
          </w:p>
        </w:tc>
        <w:tc>
          <w:tcPr>
            <w:vAlign w:val="center"/>
          </w:tcPr>
          <w:p>
            <w:pPr>
              <w:jc w:val="center"/>
            </w:pPr>
            <w:r>
              <w:rPr>
                <w:spacing w:val="0"/>
              </w:rPr>
              <w:t>1</w:t>
            </w:r>
          </w:p>
        </w:tc>
        <w:tc>
          <w:tcPr>
            <w:vAlign w:val="center"/>
          </w:tcPr>
          <w:p>
            <w:pPr>
              <w:jc w:val="center"/>
            </w:pPr>
            <w:r>
              <w:rPr>
                <w:spacing w:val="0"/>
              </w:rPr>
              <w:t>36</w:t>
            </w:r>
          </w:p>
        </w:tc>
        <w:tc>
          <w:tcPr>
            <w:vAlign w:val="center"/>
          </w:tcPr>
          <w:p>
            <w:pPr>
              <w:jc w:val="center"/>
            </w:pPr>
            <w:r>
              <w:rPr>
                <w:spacing w:val="0"/>
              </w:rPr>
              <w:t>0</w:t>
            </w:r>
          </w:p>
        </w:tc>
        <w:tc>
          <w:tcPr>
            <w:vAlign w:val="center"/>
          </w:tcPr>
          <w:p>
            <w:pPr>
              <w:jc w:val="center"/>
            </w:pPr>
            <w:r>
              <w:rPr>
                <w:spacing w:val="0"/>
              </w:rPr>
              <w:t>36</w:t>
            </w:r>
          </w:p>
        </w:tc>
        <w:tc>
          <w:tcPr>
            <w:vAlign w:val="center"/>
          </w:tcPr>
          <w:p>
            <w:pPr>
              <w:jc w:val="center"/>
            </w:pPr>
            <w:r>
              <w:rPr>
                <w:spacing w:val="0"/>
              </w:rPr>
              <w:t>一秋</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150705</w:t>
            </w:r>
          </w:p>
        </w:tc>
        <w:tc>
          <w:tcPr>
            <w:vAlign w:val="center"/>
          </w:tcPr>
          <w:p>
            <w:pPr>
              <w:jc w:val="left"/>
            </w:pPr>
            <w:r>
              <w:rPr>
                <w:spacing w:val="0"/>
              </w:rPr>
              <w:t>大学体育（2）</w:t>
            </w:r>
          </w:p>
        </w:tc>
        <w:tc>
          <w:tcPr>
            <w:vAlign w:val="center"/>
          </w:tcPr>
          <w:p>
            <w:pPr>
              <w:jc w:val="center"/>
            </w:pPr>
            <w:r>
              <w:rPr>
                <w:spacing w:val="0"/>
              </w:rPr>
              <w:t>1</w:t>
            </w:r>
          </w:p>
        </w:tc>
        <w:tc>
          <w:tcPr>
            <w:vAlign w:val="center"/>
          </w:tcPr>
          <w:p>
            <w:pPr>
              <w:jc w:val="center"/>
            </w:pPr>
            <w:r>
              <w:rPr>
                <w:spacing w:val="0"/>
              </w:rPr>
              <w:t>36</w:t>
            </w:r>
          </w:p>
        </w:tc>
        <w:tc>
          <w:tcPr>
            <w:vAlign w:val="center"/>
          </w:tcPr>
          <w:p>
            <w:pPr>
              <w:jc w:val="center"/>
            </w:pPr>
            <w:r>
              <w:rPr>
                <w:spacing w:val="0"/>
              </w:rPr>
              <w:t>0</w:t>
            </w:r>
          </w:p>
        </w:tc>
        <w:tc>
          <w:tcPr>
            <w:vAlign w:val="center"/>
          </w:tcPr>
          <w:p>
            <w:pPr>
              <w:jc w:val="center"/>
            </w:pPr>
            <w:r>
              <w:rPr>
                <w:spacing w:val="0"/>
              </w:rPr>
              <w:t>36</w:t>
            </w:r>
          </w:p>
        </w:tc>
        <w:tc>
          <w:tcPr>
            <w:vAlign w:val="center"/>
          </w:tcPr>
          <w:p>
            <w:pPr>
              <w:jc w:val="center"/>
            </w:pPr>
            <w:r>
              <w:rPr>
                <w:spacing w:val="0"/>
              </w:rPr>
              <w:t>一春</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150706</w:t>
            </w:r>
          </w:p>
        </w:tc>
        <w:tc>
          <w:tcPr>
            <w:vAlign w:val="center"/>
          </w:tcPr>
          <w:p>
            <w:pPr>
              <w:jc w:val="left"/>
            </w:pPr>
            <w:r>
              <w:rPr>
                <w:spacing w:val="0"/>
              </w:rPr>
              <w:t>大学体育（3）</w:t>
            </w:r>
          </w:p>
        </w:tc>
        <w:tc>
          <w:tcPr>
            <w:vAlign w:val="center"/>
          </w:tcPr>
          <w:p>
            <w:pPr>
              <w:jc w:val="center"/>
            </w:pPr>
            <w:r>
              <w:rPr>
                <w:spacing w:val="0"/>
              </w:rPr>
              <w:t>1</w:t>
            </w:r>
          </w:p>
        </w:tc>
        <w:tc>
          <w:tcPr>
            <w:vAlign w:val="center"/>
          </w:tcPr>
          <w:p>
            <w:pPr>
              <w:jc w:val="center"/>
            </w:pPr>
            <w:r>
              <w:rPr>
                <w:spacing w:val="0"/>
              </w:rPr>
              <w:t>36</w:t>
            </w:r>
          </w:p>
        </w:tc>
        <w:tc>
          <w:tcPr>
            <w:vAlign w:val="center"/>
          </w:tcPr>
          <w:p>
            <w:pPr>
              <w:jc w:val="center"/>
            </w:pPr>
            <w:r>
              <w:rPr>
                <w:spacing w:val="0"/>
              </w:rPr>
              <w:t>0</w:t>
            </w:r>
          </w:p>
        </w:tc>
        <w:tc>
          <w:tcPr>
            <w:vAlign w:val="center"/>
          </w:tcPr>
          <w:p>
            <w:pPr>
              <w:jc w:val="center"/>
            </w:pPr>
            <w:r>
              <w:rPr>
                <w:spacing w:val="0"/>
              </w:rPr>
              <w:t>36</w:t>
            </w:r>
          </w:p>
        </w:tc>
        <w:tc>
          <w:tcPr>
            <w:vAlign w:val="center"/>
          </w:tcPr>
          <w:p>
            <w:pPr>
              <w:jc w:val="center"/>
            </w:pPr>
            <w:r>
              <w:rPr>
                <w:spacing w:val="0"/>
              </w:rPr>
              <w:t>二秋</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150707</w:t>
            </w:r>
          </w:p>
        </w:tc>
        <w:tc>
          <w:tcPr>
            <w:vAlign w:val="center"/>
          </w:tcPr>
          <w:p>
            <w:pPr>
              <w:jc w:val="left"/>
            </w:pPr>
            <w:r>
              <w:rPr>
                <w:spacing w:val="0"/>
              </w:rPr>
              <w:t>大学体育（4）</w:t>
            </w:r>
          </w:p>
        </w:tc>
        <w:tc>
          <w:tcPr>
            <w:vAlign w:val="center"/>
          </w:tcPr>
          <w:p>
            <w:pPr>
              <w:jc w:val="center"/>
            </w:pPr>
            <w:r>
              <w:rPr>
                <w:spacing w:val="0"/>
              </w:rPr>
              <w:t>1</w:t>
            </w:r>
          </w:p>
        </w:tc>
        <w:tc>
          <w:tcPr>
            <w:vAlign w:val="center"/>
          </w:tcPr>
          <w:p>
            <w:pPr>
              <w:jc w:val="center"/>
            </w:pPr>
            <w:r>
              <w:rPr>
                <w:spacing w:val="0"/>
              </w:rPr>
              <w:t>36</w:t>
            </w:r>
          </w:p>
        </w:tc>
        <w:tc>
          <w:tcPr>
            <w:vAlign w:val="center"/>
          </w:tcPr>
          <w:p>
            <w:pPr>
              <w:jc w:val="center"/>
            </w:pPr>
            <w:r>
              <w:rPr>
                <w:spacing w:val="0"/>
              </w:rPr>
              <w:t>0</w:t>
            </w:r>
          </w:p>
        </w:tc>
        <w:tc>
          <w:tcPr>
            <w:vAlign w:val="center"/>
          </w:tcPr>
          <w:p>
            <w:pPr>
              <w:jc w:val="center"/>
            </w:pPr>
            <w:r>
              <w:rPr>
                <w:spacing w:val="0"/>
              </w:rPr>
              <w:t>36</w:t>
            </w:r>
          </w:p>
        </w:tc>
        <w:tc>
          <w:tcPr>
            <w:vAlign w:val="center"/>
          </w:tcPr>
          <w:p>
            <w:pPr>
              <w:jc w:val="center"/>
            </w:pPr>
            <w:r>
              <w:rPr>
                <w:spacing w:val="0"/>
              </w:rPr>
              <w:t>二春</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150735</w:t>
            </w:r>
          </w:p>
        </w:tc>
        <w:tc>
          <w:tcPr>
            <w:vAlign w:val="center"/>
          </w:tcPr>
          <w:p>
            <w:pPr>
              <w:jc w:val="left"/>
            </w:pPr>
            <w:r>
              <w:rPr>
                <w:spacing w:val="0"/>
              </w:rPr>
              <w:t>大学生创业与就业指导</w:t>
            </w:r>
          </w:p>
        </w:tc>
        <w:tc>
          <w:tcPr>
            <w:vAlign w:val="center"/>
          </w:tcPr>
          <w:p>
            <w:pPr>
              <w:jc w:val="center"/>
            </w:pPr>
            <w:r>
              <w:rPr>
                <w:spacing w:val="0"/>
              </w:rPr>
              <w:t>1</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0</w:t>
            </w:r>
          </w:p>
        </w:tc>
        <w:tc>
          <w:tcPr>
            <w:vAlign w:val="center"/>
          </w:tcPr>
          <w:p>
            <w:pPr>
              <w:jc w:val="center"/>
            </w:pPr>
            <w:r>
              <w:rPr>
                <w:spacing w:val="0"/>
              </w:rPr>
              <w:t>三春</w:t>
            </w:r>
          </w:p>
        </w:tc>
        <w:tc>
          <w:tcPr>
            <w:vMerge w:val="continue"/>
            <w:vAlign w:val="center"/>
          </w:tcPr>
          <w:p>
            <w:pPr>
              <w:jc w:val="center"/>
            </w:pPr>
            <w:r>
              <w:rPr>
                <w:spacing w:val="0"/>
              </w:rPr>
              <w:t>60</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151263</w:t>
            </w:r>
          </w:p>
        </w:tc>
        <w:tc>
          <w:tcPr>
            <w:vAlign w:val="center"/>
          </w:tcPr>
          <w:p>
            <w:pPr>
              <w:jc w:val="left"/>
            </w:pPr>
            <w:r>
              <w:rPr>
                <w:spacing w:val="0"/>
              </w:rPr>
              <w:t>毛泽东思想和中国特色社会主义理论体系概论1</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48</w:t>
            </w:r>
          </w:p>
        </w:tc>
        <w:tc>
          <w:tcPr>
            <w:vAlign w:val="center"/>
          </w:tcPr>
          <w:p>
            <w:pPr>
              <w:jc w:val="center"/>
            </w:pPr>
            <w:r>
              <w:rPr>
                <w:spacing w:val="0"/>
              </w:rPr>
              <w:t>0</w:t>
            </w:r>
          </w:p>
        </w:tc>
        <w:tc>
          <w:tcPr>
            <w:vAlign w:val="center"/>
          </w:tcPr>
          <w:p>
            <w:pPr>
              <w:jc w:val="center"/>
            </w:pPr>
            <w:r>
              <w:rPr>
                <w:spacing w:val="0"/>
              </w:rPr>
              <w:t>三秋</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151264</w:t>
            </w:r>
          </w:p>
        </w:tc>
        <w:tc>
          <w:tcPr>
            <w:vAlign w:val="center"/>
          </w:tcPr>
          <w:p>
            <w:pPr>
              <w:jc w:val="left"/>
            </w:pPr>
            <w:r>
              <w:rPr>
                <w:spacing w:val="0"/>
              </w:rPr>
              <w:t>马克思主义基本原理概论</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48</w:t>
            </w:r>
          </w:p>
        </w:tc>
        <w:tc>
          <w:tcPr>
            <w:vAlign w:val="center"/>
          </w:tcPr>
          <w:p>
            <w:pPr>
              <w:jc w:val="center"/>
            </w:pPr>
            <w:r>
              <w:rPr>
                <w:spacing w:val="0"/>
              </w:rPr>
              <w:t>0</w:t>
            </w:r>
          </w:p>
        </w:tc>
        <w:tc>
          <w:tcPr>
            <w:vAlign w:val="center"/>
          </w:tcPr>
          <w:p>
            <w:pPr>
              <w:jc w:val="center"/>
            </w:pPr>
            <w:r>
              <w:rPr>
                <w:spacing w:val="0"/>
              </w:rPr>
              <w:t>二秋</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151268</w:t>
            </w:r>
          </w:p>
        </w:tc>
        <w:tc>
          <w:tcPr>
            <w:vAlign w:val="center"/>
          </w:tcPr>
          <w:p>
            <w:pPr>
              <w:jc w:val="left"/>
            </w:pPr>
            <w:r>
              <w:rPr>
                <w:spacing w:val="0"/>
              </w:rPr>
              <w:t>毛泽东思想和中国特色社会主义理论体系概论2</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32</w:t>
            </w:r>
          </w:p>
        </w:tc>
        <w:tc>
          <w:tcPr>
            <w:vAlign w:val="center"/>
          </w:tcPr>
          <w:p>
            <w:pPr>
              <w:jc w:val="center"/>
            </w:pPr>
            <w:r>
              <w:rPr>
                <w:spacing w:val="0"/>
              </w:rPr>
              <w:t>三春</w:t>
            </w:r>
          </w:p>
        </w:tc>
        <w:tc>
          <w:tcPr>
            <w:vMerge w:val="continue"/>
            <w:vAlign w:val="center"/>
          </w:tcPr>
          <w:p>
            <w:pPr>
              <w:jc w:val="center"/>
            </w:pPr>
            <w:r>
              <w:rPr>
                <w:spacing w:val="0"/>
              </w:rPr>
              <w:t>60</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restart"/>
            <w:vAlign w:val="center"/>
          </w:tcPr>
          <w:p>
            <w:pPr>
              <w:jc w:val="center"/>
            </w:pPr>
            <w:r>
              <w:rPr>
                <w:spacing w:val="0"/>
              </w:rPr>
              <w:t>学</w:t>
            </w:r>
            <w:r>
              <w:rPr>
                <w:spacing w:val="0"/>
              </w:rPr>
              <w:br w:type="textWrapping" w:clear="none"/>
            </w:r>
            <w:r>
              <w:rPr>
                <w:spacing w:val="0"/>
              </w:rPr>
              <w:t>科</w:t>
            </w:r>
            <w:r>
              <w:rPr>
                <w:spacing w:val="0"/>
              </w:rPr>
              <w:br w:type="textWrapping" w:clear="none"/>
            </w:r>
            <w:r>
              <w:rPr>
                <w:spacing w:val="0"/>
              </w:rPr>
              <w:t>专</w:t>
            </w:r>
            <w:r>
              <w:rPr>
                <w:spacing w:val="0"/>
              </w:rPr>
              <w:br w:type="textWrapping" w:clear="none"/>
            </w:r>
            <w:r>
              <w:rPr>
                <w:spacing w:val="0"/>
              </w:rPr>
              <w:t>业</w:t>
            </w:r>
            <w:r>
              <w:rPr>
                <w:spacing w:val="0"/>
              </w:rPr>
              <w:br w:type="textWrapping" w:clear="none"/>
            </w:r>
            <w:r>
              <w:rPr>
                <w:spacing w:val="0"/>
              </w:rPr>
              <w:t>课</w:t>
            </w:r>
            <w:r>
              <w:rPr>
                <w:spacing w:val="0"/>
              </w:rPr>
              <w:br w:type="textWrapping" w:clear="none"/>
            </w:r>
            <w:r>
              <w:rPr>
                <w:spacing w:val="0"/>
              </w:rPr>
              <w:t>程</w:t>
            </w:r>
            <w:r>
              <w:rPr>
                <w:spacing w:val="0"/>
              </w:rPr>
              <w:br w:type="textWrapping" w:clear="none"/>
            </w:r>
            <w:r>
              <w:rPr>
                <w:spacing w:val="0"/>
              </w:rPr>
              <w:t>模</w:t>
            </w:r>
            <w:r>
              <w:rPr>
                <w:spacing w:val="0"/>
              </w:rPr>
              <w:br w:type="textWrapping" w:clear="none"/>
            </w:r>
            <w:r>
              <w:rPr>
                <w:spacing w:val="0"/>
              </w:rPr>
              <w:t>块</w:t>
            </w:r>
          </w:p>
        </w:tc>
        <w:tc>
          <w:tcPr>
            <w:vMerge w:val="restart"/>
            <w:vAlign w:val="center"/>
          </w:tcPr>
          <w:p>
            <w:pPr>
              <w:jc w:val="center"/>
            </w:pPr>
            <w:r>
              <w:rPr>
                <w:spacing w:val="0"/>
              </w:rPr>
              <w:t>学</w:t>
            </w:r>
            <w:r>
              <w:rPr>
                <w:spacing w:val="0"/>
              </w:rPr>
              <w:br w:type="textWrapping" w:clear="none"/>
            </w:r>
            <w:r>
              <w:rPr>
                <w:spacing w:val="0"/>
              </w:rPr>
              <w:t>科</w:t>
            </w:r>
            <w:r>
              <w:rPr>
                <w:spacing w:val="0"/>
              </w:rPr>
              <w:br w:type="textWrapping" w:clear="none"/>
            </w:r>
            <w:r>
              <w:rPr>
                <w:spacing w:val="0"/>
              </w:rPr>
              <w:t>平</w:t>
            </w:r>
            <w:r>
              <w:rPr>
                <w:spacing w:val="0"/>
              </w:rPr>
              <w:br w:type="textWrapping" w:clear="none"/>
            </w:r>
            <w:r>
              <w:rPr>
                <w:spacing w:val="0"/>
              </w:rPr>
              <w:t>台</w:t>
            </w:r>
            <w:r>
              <w:rPr>
                <w:spacing w:val="0"/>
              </w:rPr>
              <w:br w:type="textWrapping" w:clear="none"/>
            </w:r>
            <w:r>
              <w:rPr>
                <w:spacing w:val="0"/>
              </w:rPr>
              <w:t>课</w:t>
            </w:r>
          </w:p>
        </w:tc>
        <w:tc>
          <w:tcPr>
            <w:vAlign w:val="center"/>
          </w:tcPr>
          <w:p>
            <w:pPr>
              <w:jc w:val="center"/>
            </w:pPr>
            <w:r>
              <w:rPr>
                <w:rFonts w:ascii="宋体" w:hAnsi="宋体" w:eastAsia="宋体" w:cs="宋体"/>
                <w:b w:val="0"/>
                <w:i w:val="0"/>
                <w:spacing w:val="0"/>
                <w:sz w:val="22"/>
              </w:rPr>
              <w:t>150074</w:t>
            </w:r>
          </w:p>
        </w:tc>
        <w:tc>
          <w:tcPr>
            <w:vAlign w:val="center"/>
          </w:tcPr>
          <w:p>
            <w:pPr>
              <w:jc w:val="left"/>
            </w:pPr>
            <w:r>
              <w:rPr>
                <w:spacing w:val="0"/>
              </w:rPr>
              <w:t>构造地质学</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38</w:t>
            </w:r>
          </w:p>
        </w:tc>
        <w:tc>
          <w:tcPr>
            <w:vAlign w:val="center"/>
          </w:tcPr>
          <w:p>
            <w:pPr>
              <w:jc w:val="center"/>
            </w:pPr>
            <w:r>
              <w:rPr>
                <w:spacing w:val="0"/>
              </w:rPr>
              <w:t>10</w:t>
            </w:r>
          </w:p>
        </w:tc>
        <w:tc>
          <w:tcPr>
            <w:vAlign w:val="center"/>
          </w:tcPr>
          <w:p>
            <w:pPr>
              <w:jc w:val="center"/>
            </w:pPr>
            <w:r>
              <w:rPr>
                <w:spacing w:val="0"/>
              </w:rPr>
              <w:t>二春</w:t>
            </w:r>
          </w:p>
        </w:tc>
        <w:tc>
          <w:tcPr>
            <w:vMerge w:val="restart"/>
            <w:vAlign w:val="center"/>
          </w:tcPr>
          <w:p>
            <w:pPr>
              <w:jc w:val="center"/>
            </w:pPr>
            <w:r>
              <w:rPr>
                <w:spacing w:val="0"/>
              </w:rPr>
              <w:t>21</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150101</w:t>
            </w:r>
          </w:p>
        </w:tc>
        <w:tc>
          <w:tcPr>
            <w:vAlign w:val="center"/>
          </w:tcPr>
          <w:p>
            <w:pPr>
              <w:jc w:val="left"/>
            </w:pPr>
            <w:r>
              <w:rPr>
                <w:spacing w:val="0"/>
              </w:rPr>
              <w:t>普通地质学</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38</w:t>
            </w:r>
          </w:p>
        </w:tc>
        <w:tc>
          <w:tcPr>
            <w:vAlign w:val="center"/>
          </w:tcPr>
          <w:p>
            <w:pPr>
              <w:jc w:val="center"/>
            </w:pPr>
            <w:r>
              <w:rPr>
                <w:spacing w:val="0"/>
              </w:rPr>
              <w:t>10</w:t>
            </w:r>
          </w:p>
        </w:tc>
        <w:tc>
          <w:tcPr>
            <w:vAlign w:val="center"/>
          </w:tcPr>
          <w:p>
            <w:pPr>
              <w:jc w:val="center"/>
            </w:pPr>
            <w:r>
              <w:rPr>
                <w:spacing w:val="0"/>
              </w:rPr>
              <w:t>一春</w:t>
            </w:r>
          </w:p>
        </w:tc>
        <w:tc>
          <w:tcPr>
            <w:vMerge w:val="continue"/>
            <w:vAlign w:val="center"/>
          </w:tcPr>
          <w:p>
            <w:pPr>
              <w:jc w:val="center"/>
            </w:pPr>
            <w:r>
              <w:rPr>
                <w:spacing w:val="0"/>
              </w:rPr>
              <w:t>21</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150168</w:t>
            </w:r>
          </w:p>
        </w:tc>
        <w:tc>
          <w:tcPr>
            <w:vAlign w:val="center"/>
          </w:tcPr>
          <w:p>
            <w:pPr>
              <w:jc w:val="left"/>
            </w:pPr>
            <w:r>
              <w:rPr>
                <w:spacing w:val="0"/>
              </w:rPr>
              <w:t>工程测量</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26</w:t>
            </w:r>
          </w:p>
        </w:tc>
        <w:tc>
          <w:tcPr>
            <w:vAlign w:val="center"/>
          </w:tcPr>
          <w:p>
            <w:pPr>
              <w:jc w:val="center"/>
            </w:pPr>
            <w:r>
              <w:rPr>
                <w:spacing w:val="0"/>
              </w:rPr>
              <w:t>6</w:t>
            </w:r>
          </w:p>
        </w:tc>
        <w:tc>
          <w:tcPr>
            <w:vAlign w:val="center"/>
          </w:tcPr>
          <w:p>
            <w:pPr>
              <w:jc w:val="center"/>
            </w:pPr>
            <w:r>
              <w:rPr>
                <w:spacing w:val="0"/>
              </w:rPr>
              <w:t>一春</w:t>
            </w:r>
          </w:p>
        </w:tc>
        <w:tc>
          <w:tcPr>
            <w:vMerge w:val="continue"/>
            <w:vAlign w:val="center"/>
          </w:tcPr>
          <w:p>
            <w:pPr>
              <w:jc w:val="center"/>
            </w:pPr>
            <w:r>
              <w:rPr>
                <w:spacing w:val="0"/>
              </w:rPr>
              <w:t>21</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150682</w:t>
            </w:r>
          </w:p>
        </w:tc>
        <w:tc>
          <w:tcPr>
            <w:vAlign w:val="center"/>
          </w:tcPr>
          <w:p>
            <w:pPr>
              <w:jc w:val="left"/>
            </w:pPr>
            <w:r>
              <w:rPr>
                <w:spacing w:val="0"/>
              </w:rPr>
              <w:t>普通化学</w:t>
            </w:r>
          </w:p>
        </w:tc>
        <w:tc>
          <w:tcPr>
            <w:vAlign w:val="center"/>
          </w:tcPr>
          <w:p>
            <w:pPr>
              <w:jc w:val="center"/>
            </w:pPr>
            <w:r>
              <w:rPr>
                <w:spacing w:val="0"/>
              </w:rPr>
              <w:t>4</w:t>
            </w:r>
          </w:p>
        </w:tc>
        <w:tc>
          <w:tcPr>
            <w:vAlign w:val="center"/>
          </w:tcPr>
          <w:p>
            <w:pPr>
              <w:jc w:val="center"/>
            </w:pPr>
            <w:r>
              <w:rPr>
                <w:spacing w:val="0"/>
              </w:rPr>
              <w:t>64</w:t>
            </w:r>
          </w:p>
        </w:tc>
        <w:tc>
          <w:tcPr>
            <w:vAlign w:val="center"/>
          </w:tcPr>
          <w:p>
            <w:pPr>
              <w:jc w:val="center"/>
            </w:pPr>
            <w:r>
              <w:rPr>
                <w:spacing w:val="0"/>
              </w:rPr>
              <w:t>40</w:t>
            </w:r>
          </w:p>
        </w:tc>
        <w:tc>
          <w:tcPr>
            <w:vAlign w:val="center"/>
          </w:tcPr>
          <w:p>
            <w:pPr>
              <w:jc w:val="center"/>
            </w:pPr>
            <w:r>
              <w:rPr>
                <w:spacing w:val="0"/>
              </w:rPr>
              <w:t>24</w:t>
            </w:r>
          </w:p>
        </w:tc>
        <w:tc>
          <w:tcPr>
            <w:vAlign w:val="center"/>
          </w:tcPr>
          <w:p>
            <w:pPr>
              <w:jc w:val="center"/>
            </w:pPr>
            <w:r>
              <w:rPr>
                <w:spacing w:val="0"/>
              </w:rPr>
              <w:t>一秋</w:t>
            </w:r>
          </w:p>
        </w:tc>
        <w:tc>
          <w:tcPr>
            <w:vMerge w:val="continue"/>
            <w:vAlign w:val="center"/>
          </w:tcPr>
          <w:p>
            <w:pPr>
              <w:jc w:val="center"/>
            </w:pPr>
            <w:r>
              <w:rPr>
                <w:spacing w:val="0"/>
              </w:rPr>
              <w:t>21</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150710</w:t>
            </w:r>
          </w:p>
        </w:tc>
        <w:tc>
          <w:tcPr>
            <w:vAlign w:val="center"/>
          </w:tcPr>
          <w:p>
            <w:pPr>
              <w:jc w:val="left"/>
            </w:pPr>
            <w:r>
              <w:rPr>
                <w:spacing w:val="0"/>
              </w:rPr>
              <w:t>大学物理实验</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32</w:t>
            </w:r>
          </w:p>
        </w:tc>
        <w:tc>
          <w:tcPr>
            <w:vAlign w:val="center"/>
          </w:tcPr>
          <w:p>
            <w:pPr>
              <w:jc w:val="center"/>
            </w:pPr>
            <w:r>
              <w:rPr>
                <w:spacing w:val="0"/>
              </w:rPr>
              <w:t>二秋</w:t>
            </w:r>
          </w:p>
        </w:tc>
        <w:tc>
          <w:tcPr>
            <w:vMerge w:val="continue"/>
            <w:vAlign w:val="center"/>
          </w:tcPr>
          <w:p>
            <w:pPr>
              <w:jc w:val="center"/>
            </w:pPr>
            <w:r>
              <w:rPr>
                <w:spacing w:val="0"/>
              </w:rPr>
              <w:t>21</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150994</w:t>
            </w:r>
          </w:p>
        </w:tc>
        <w:tc>
          <w:tcPr>
            <w:vAlign w:val="center"/>
          </w:tcPr>
          <w:p>
            <w:pPr>
              <w:jc w:val="left"/>
            </w:pPr>
            <w:r>
              <w:rPr>
                <w:spacing w:val="0"/>
              </w:rPr>
              <w:t>地貌与第四纪地质学</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26</w:t>
            </w:r>
          </w:p>
        </w:tc>
        <w:tc>
          <w:tcPr>
            <w:vAlign w:val="center"/>
          </w:tcPr>
          <w:p>
            <w:pPr>
              <w:jc w:val="center"/>
            </w:pPr>
            <w:r>
              <w:rPr>
                <w:spacing w:val="0"/>
              </w:rPr>
              <w:t>6</w:t>
            </w:r>
          </w:p>
        </w:tc>
        <w:tc>
          <w:tcPr>
            <w:vAlign w:val="center"/>
          </w:tcPr>
          <w:p>
            <w:pPr>
              <w:jc w:val="center"/>
            </w:pPr>
            <w:r>
              <w:rPr>
                <w:spacing w:val="0"/>
              </w:rPr>
              <w:t>二秋</w:t>
            </w:r>
          </w:p>
        </w:tc>
        <w:tc>
          <w:tcPr>
            <w:vMerge w:val="continue"/>
            <w:vAlign w:val="center"/>
          </w:tcPr>
          <w:p>
            <w:pPr>
              <w:jc w:val="center"/>
            </w:pPr>
            <w:r>
              <w:rPr>
                <w:spacing w:val="0"/>
              </w:rPr>
              <w:t>21</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151253</w:t>
            </w:r>
          </w:p>
        </w:tc>
        <w:tc>
          <w:tcPr>
            <w:vAlign w:val="center"/>
          </w:tcPr>
          <w:p>
            <w:pPr>
              <w:jc w:val="left"/>
            </w:pPr>
            <w:r>
              <w:rPr>
                <w:spacing w:val="0"/>
              </w:rPr>
              <w:t>岩石学</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24</w:t>
            </w:r>
          </w:p>
        </w:tc>
        <w:tc>
          <w:tcPr>
            <w:vAlign w:val="center"/>
          </w:tcPr>
          <w:p>
            <w:pPr>
              <w:jc w:val="center"/>
            </w:pPr>
            <w:r>
              <w:rPr>
                <w:spacing w:val="0"/>
              </w:rPr>
              <w:t>8</w:t>
            </w:r>
          </w:p>
        </w:tc>
        <w:tc>
          <w:tcPr>
            <w:vAlign w:val="center"/>
          </w:tcPr>
          <w:p>
            <w:pPr>
              <w:jc w:val="center"/>
            </w:pPr>
            <w:r>
              <w:rPr>
                <w:spacing w:val="0"/>
              </w:rPr>
              <w:t>二秋</w:t>
            </w:r>
          </w:p>
        </w:tc>
        <w:tc>
          <w:tcPr>
            <w:vMerge w:val="continue"/>
            <w:vAlign w:val="center"/>
          </w:tcPr>
          <w:p>
            <w:pPr>
              <w:jc w:val="center"/>
            </w:pPr>
            <w:r>
              <w:rPr>
                <w:spacing w:val="0"/>
              </w:rPr>
              <w:t>21</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151425</w:t>
            </w:r>
          </w:p>
        </w:tc>
        <w:tc>
          <w:tcPr>
            <w:vAlign w:val="center"/>
          </w:tcPr>
          <w:p>
            <w:pPr>
              <w:jc w:val="left"/>
            </w:pPr>
            <w:r>
              <w:rPr>
                <w:spacing w:val="0"/>
              </w:rPr>
              <w:t>大学物理</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48</w:t>
            </w:r>
          </w:p>
        </w:tc>
        <w:tc>
          <w:tcPr>
            <w:vAlign w:val="center"/>
          </w:tcPr>
          <w:p>
            <w:pPr>
              <w:jc w:val="center"/>
            </w:pPr>
            <w:r>
              <w:rPr>
                <w:spacing w:val="0"/>
              </w:rPr>
              <w:t>0</w:t>
            </w:r>
          </w:p>
        </w:tc>
        <w:tc>
          <w:tcPr>
            <w:vAlign w:val="center"/>
          </w:tcPr>
          <w:p>
            <w:pPr>
              <w:jc w:val="center"/>
            </w:pPr>
            <w:r>
              <w:rPr>
                <w:spacing w:val="0"/>
              </w:rPr>
              <w:t>一春</w:t>
            </w:r>
          </w:p>
        </w:tc>
        <w:tc>
          <w:tcPr>
            <w:vMerge w:val="continue"/>
            <w:vAlign w:val="center"/>
          </w:tcPr>
          <w:p>
            <w:pPr>
              <w:jc w:val="center"/>
            </w:pPr>
            <w:r>
              <w:rPr>
                <w:spacing w:val="0"/>
              </w:rPr>
              <w:t>21</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restart"/>
            <w:vAlign w:val="center"/>
          </w:tcPr>
          <w:p>
            <w:pPr>
              <w:jc w:val="center"/>
            </w:pPr>
            <w:r>
              <w:rPr>
                <w:spacing w:val="0"/>
              </w:rPr>
              <w:t>专</w:t>
            </w:r>
            <w:r>
              <w:rPr>
                <w:spacing w:val="0"/>
              </w:rPr>
              <w:br w:type="textWrapping" w:clear="none"/>
            </w:r>
            <w:r>
              <w:rPr>
                <w:spacing w:val="0"/>
              </w:rPr>
              <w:t>业</w:t>
            </w:r>
            <w:r>
              <w:rPr>
                <w:spacing w:val="0"/>
              </w:rPr>
              <w:br w:type="textWrapping" w:clear="none"/>
            </w:r>
            <w:r>
              <w:rPr>
                <w:spacing w:val="0"/>
              </w:rPr>
              <w:t>核</w:t>
            </w:r>
            <w:r>
              <w:rPr>
                <w:spacing w:val="0"/>
              </w:rPr>
              <w:br w:type="textWrapping" w:clear="none"/>
            </w:r>
            <w:r>
              <w:rPr>
                <w:spacing w:val="0"/>
              </w:rPr>
              <w:t>心</w:t>
            </w:r>
            <w:r>
              <w:rPr>
                <w:spacing w:val="0"/>
              </w:rPr>
              <w:br w:type="textWrapping" w:clear="none"/>
            </w:r>
            <w:r>
              <w:rPr>
                <w:spacing w:val="0"/>
              </w:rPr>
              <w:t>课</w:t>
            </w:r>
          </w:p>
        </w:tc>
        <w:tc>
          <w:tcPr>
            <w:vAlign w:val="center"/>
          </w:tcPr>
          <w:p>
            <w:pPr>
              <w:jc w:val="center"/>
            </w:pPr>
            <w:r>
              <w:rPr>
                <w:rFonts w:ascii="宋体" w:hAnsi="宋体" w:eastAsia="宋体" w:cs="宋体"/>
                <w:b w:val="0"/>
                <w:i w:val="0"/>
                <w:spacing w:val="0"/>
                <w:sz w:val="22"/>
              </w:rPr>
              <w:t>150051</w:t>
            </w:r>
          </w:p>
        </w:tc>
        <w:tc>
          <w:tcPr>
            <w:vAlign w:val="center"/>
          </w:tcPr>
          <w:p>
            <w:pPr>
              <w:jc w:val="left"/>
            </w:pPr>
            <w:r>
              <w:rPr>
                <w:rFonts w:ascii="宋体" w:hAnsi="宋体" w:eastAsia="宋体" w:cs="宋体"/>
                <w:b w:val="0"/>
                <w:i w:val="0"/>
                <w:spacing w:val="0"/>
                <w:sz w:val="22"/>
              </w:rPr>
              <w:t>★地下水动力学</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40</w:t>
            </w:r>
          </w:p>
        </w:tc>
        <w:tc>
          <w:tcPr>
            <w:vAlign w:val="center"/>
          </w:tcPr>
          <w:p>
            <w:pPr>
              <w:jc w:val="center"/>
            </w:pPr>
            <w:r>
              <w:rPr>
                <w:spacing w:val="0"/>
              </w:rPr>
              <w:t>8</w:t>
            </w:r>
          </w:p>
        </w:tc>
        <w:tc>
          <w:tcPr>
            <w:vAlign w:val="center"/>
          </w:tcPr>
          <w:p>
            <w:pPr>
              <w:jc w:val="center"/>
            </w:pPr>
            <w:r>
              <w:rPr>
                <w:spacing w:val="0"/>
              </w:rPr>
              <w:t>三秋</w:t>
            </w:r>
          </w:p>
        </w:tc>
        <w:tc>
          <w:tcPr>
            <w:vMerge w:val="restart"/>
            <w:vAlign w:val="center"/>
          </w:tcPr>
          <w:p>
            <w:pPr>
              <w:jc w:val="center"/>
            </w:pPr>
            <w:r>
              <w:rPr>
                <w:spacing w:val="0"/>
              </w:rPr>
              <w:t>27</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150055</w:t>
            </w:r>
          </w:p>
        </w:tc>
        <w:tc>
          <w:tcPr>
            <w:vAlign w:val="center"/>
          </w:tcPr>
          <w:p>
            <w:pPr>
              <w:jc w:val="left"/>
            </w:pPr>
            <w:r>
              <w:rPr>
                <w:rFonts w:ascii="宋体" w:hAnsi="宋体" w:eastAsia="宋体" w:cs="宋体"/>
                <w:b w:val="0"/>
                <w:i w:val="0"/>
                <w:spacing w:val="0"/>
                <w:sz w:val="22"/>
              </w:rPr>
              <w:t>★地下水污染原理及防治</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34</w:t>
            </w:r>
          </w:p>
        </w:tc>
        <w:tc>
          <w:tcPr>
            <w:vAlign w:val="center"/>
          </w:tcPr>
          <w:p>
            <w:pPr>
              <w:jc w:val="center"/>
            </w:pPr>
            <w:r>
              <w:rPr>
                <w:spacing w:val="0"/>
              </w:rPr>
              <w:t>14</w:t>
            </w:r>
          </w:p>
        </w:tc>
        <w:tc>
          <w:tcPr>
            <w:vAlign w:val="center"/>
          </w:tcPr>
          <w:p>
            <w:pPr>
              <w:jc w:val="center"/>
            </w:pPr>
            <w:r>
              <w:rPr>
                <w:spacing w:val="0"/>
              </w:rPr>
              <w:t>三春</w:t>
            </w:r>
          </w:p>
        </w:tc>
        <w:tc>
          <w:tcPr>
            <w:vMerge w:val="continue"/>
            <w:vAlign w:val="center"/>
          </w:tcPr>
          <w:p>
            <w:pPr>
              <w:jc w:val="center"/>
            </w:pPr>
            <w:r>
              <w:rPr>
                <w:spacing w:val="0"/>
              </w:rPr>
              <w:t>27</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150061</w:t>
            </w:r>
          </w:p>
        </w:tc>
        <w:tc>
          <w:tcPr>
            <w:vAlign w:val="center"/>
          </w:tcPr>
          <w:p>
            <w:pPr>
              <w:jc w:val="left"/>
            </w:pPr>
            <w:r>
              <w:rPr>
                <w:rFonts w:ascii="宋体" w:hAnsi="宋体" w:eastAsia="宋体" w:cs="宋体"/>
                <w:b w:val="0"/>
                <w:i w:val="0"/>
                <w:spacing w:val="0"/>
                <w:sz w:val="22"/>
              </w:rPr>
              <w:t>★地震水文学</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28</w:t>
            </w:r>
          </w:p>
        </w:tc>
        <w:tc>
          <w:tcPr>
            <w:vAlign w:val="center"/>
          </w:tcPr>
          <w:p>
            <w:pPr>
              <w:jc w:val="center"/>
            </w:pPr>
            <w:r>
              <w:rPr>
                <w:spacing w:val="0"/>
              </w:rPr>
              <w:t>4</w:t>
            </w:r>
          </w:p>
        </w:tc>
        <w:tc>
          <w:tcPr>
            <w:vAlign w:val="center"/>
          </w:tcPr>
          <w:p>
            <w:pPr>
              <w:jc w:val="center"/>
            </w:pPr>
            <w:r>
              <w:rPr>
                <w:spacing w:val="0"/>
              </w:rPr>
              <w:t>三春</w:t>
            </w:r>
          </w:p>
        </w:tc>
        <w:tc>
          <w:tcPr>
            <w:vMerge w:val="continue"/>
            <w:vAlign w:val="center"/>
          </w:tcPr>
          <w:p>
            <w:pPr>
              <w:jc w:val="center"/>
            </w:pPr>
            <w:r>
              <w:rPr>
                <w:spacing w:val="0"/>
              </w:rPr>
              <w:t>27</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150081</w:t>
            </w:r>
          </w:p>
        </w:tc>
        <w:tc>
          <w:tcPr>
            <w:vAlign w:val="center"/>
          </w:tcPr>
          <w:p>
            <w:pPr>
              <w:jc w:val="left"/>
            </w:pPr>
            <w:r>
              <w:rPr>
                <w:rFonts w:ascii="宋体" w:hAnsi="宋体" w:eastAsia="宋体" w:cs="宋体"/>
                <w:b w:val="0"/>
                <w:i w:val="0"/>
                <w:spacing w:val="0"/>
                <w:sz w:val="22"/>
              </w:rPr>
              <w:t>★环境同位素水文地质</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28</w:t>
            </w:r>
          </w:p>
        </w:tc>
        <w:tc>
          <w:tcPr>
            <w:vAlign w:val="center"/>
          </w:tcPr>
          <w:p>
            <w:pPr>
              <w:jc w:val="center"/>
            </w:pPr>
            <w:r>
              <w:rPr>
                <w:spacing w:val="0"/>
              </w:rPr>
              <w:t>4</w:t>
            </w:r>
          </w:p>
        </w:tc>
        <w:tc>
          <w:tcPr>
            <w:vAlign w:val="center"/>
          </w:tcPr>
          <w:p>
            <w:pPr>
              <w:jc w:val="center"/>
            </w:pPr>
            <w:r>
              <w:rPr>
                <w:spacing w:val="0"/>
              </w:rPr>
              <w:t>三春</w:t>
            </w:r>
          </w:p>
        </w:tc>
        <w:tc>
          <w:tcPr>
            <w:vMerge w:val="continue"/>
            <w:vAlign w:val="center"/>
          </w:tcPr>
          <w:p>
            <w:pPr>
              <w:jc w:val="center"/>
            </w:pPr>
            <w:r>
              <w:rPr>
                <w:spacing w:val="0"/>
              </w:rPr>
              <w:t>27</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150111</w:t>
            </w:r>
          </w:p>
        </w:tc>
        <w:tc>
          <w:tcPr>
            <w:vAlign w:val="center"/>
          </w:tcPr>
          <w:p>
            <w:pPr>
              <w:jc w:val="left"/>
            </w:pPr>
            <w:r>
              <w:rPr>
                <w:rFonts w:ascii="宋体" w:hAnsi="宋体" w:eastAsia="宋体" w:cs="宋体"/>
                <w:b w:val="0"/>
                <w:i w:val="0"/>
                <w:spacing w:val="0"/>
                <w:sz w:val="22"/>
              </w:rPr>
              <w:t>★水力学</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38</w:t>
            </w:r>
          </w:p>
        </w:tc>
        <w:tc>
          <w:tcPr>
            <w:vAlign w:val="center"/>
          </w:tcPr>
          <w:p>
            <w:pPr>
              <w:jc w:val="center"/>
            </w:pPr>
            <w:r>
              <w:rPr>
                <w:spacing w:val="0"/>
              </w:rPr>
              <w:t>10</w:t>
            </w:r>
          </w:p>
        </w:tc>
        <w:tc>
          <w:tcPr>
            <w:vAlign w:val="center"/>
          </w:tcPr>
          <w:p>
            <w:pPr>
              <w:jc w:val="center"/>
            </w:pPr>
            <w:r>
              <w:rPr>
                <w:spacing w:val="0"/>
              </w:rPr>
              <w:t>二春</w:t>
            </w:r>
          </w:p>
        </w:tc>
        <w:tc>
          <w:tcPr>
            <w:vMerge w:val="continue"/>
            <w:vAlign w:val="center"/>
          </w:tcPr>
          <w:p>
            <w:pPr>
              <w:jc w:val="center"/>
            </w:pPr>
            <w:r>
              <w:rPr>
                <w:spacing w:val="0"/>
              </w:rPr>
              <w:t>27</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150112</w:t>
            </w:r>
          </w:p>
        </w:tc>
        <w:tc>
          <w:tcPr>
            <w:vAlign w:val="center"/>
          </w:tcPr>
          <w:p>
            <w:pPr>
              <w:jc w:val="left"/>
            </w:pPr>
            <w:r>
              <w:rPr>
                <w:rFonts w:ascii="宋体" w:hAnsi="宋体" w:eastAsia="宋体" w:cs="宋体"/>
                <w:b w:val="0"/>
                <w:i w:val="0"/>
                <w:spacing w:val="0"/>
                <w:sz w:val="22"/>
              </w:rPr>
              <w:t>★水文地球化学</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40</w:t>
            </w:r>
          </w:p>
        </w:tc>
        <w:tc>
          <w:tcPr>
            <w:vAlign w:val="center"/>
          </w:tcPr>
          <w:p>
            <w:pPr>
              <w:jc w:val="center"/>
            </w:pPr>
            <w:r>
              <w:rPr>
                <w:spacing w:val="0"/>
              </w:rPr>
              <w:t>8</w:t>
            </w:r>
          </w:p>
        </w:tc>
        <w:tc>
          <w:tcPr>
            <w:vAlign w:val="center"/>
          </w:tcPr>
          <w:p>
            <w:pPr>
              <w:jc w:val="center"/>
            </w:pPr>
            <w:r>
              <w:rPr>
                <w:spacing w:val="0"/>
              </w:rPr>
              <w:t>三秋</w:t>
            </w:r>
          </w:p>
        </w:tc>
        <w:tc>
          <w:tcPr>
            <w:vMerge w:val="continue"/>
            <w:vAlign w:val="center"/>
          </w:tcPr>
          <w:p>
            <w:pPr>
              <w:jc w:val="center"/>
            </w:pPr>
            <w:r>
              <w:rPr>
                <w:spacing w:val="0"/>
              </w:rPr>
              <w:t>27</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150114</w:t>
            </w:r>
          </w:p>
        </w:tc>
        <w:tc>
          <w:tcPr>
            <w:vAlign w:val="center"/>
          </w:tcPr>
          <w:p>
            <w:pPr>
              <w:jc w:val="left"/>
            </w:pPr>
            <w:r>
              <w:rPr>
                <w:rFonts w:ascii="宋体" w:hAnsi="宋体" w:eastAsia="宋体" w:cs="宋体"/>
                <w:b w:val="0"/>
                <w:i w:val="0"/>
                <w:spacing w:val="0"/>
                <w:sz w:val="22"/>
              </w:rPr>
              <w:t>★水文地质学基础</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40</w:t>
            </w:r>
          </w:p>
        </w:tc>
        <w:tc>
          <w:tcPr>
            <w:vAlign w:val="center"/>
          </w:tcPr>
          <w:p>
            <w:pPr>
              <w:jc w:val="center"/>
            </w:pPr>
            <w:r>
              <w:rPr>
                <w:spacing w:val="0"/>
              </w:rPr>
              <w:t>8</w:t>
            </w:r>
          </w:p>
        </w:tc>
        <w:tc>
          <w:tcPr>
            <w:vAlign w:val="center"/>
          </w:tcPr>
          <w:p>
            <w:pPr>
              <w:jc w:val="center"/>
            </w:pPr>
            <w:r>
              <w:rPr>
                <w:spacing w:val="0"/>
              </w:rPr>
              <w:t>二春</w:t>
            </w:r>
          </w:p>
        </w:tc>
        <w:tc>
          <w:tcPr>
            <w:vMerge w:val="continue"/>
            <w:vAlign w:val="center"/>
          </w:tcPr>
          <w:p>
            <w:pPr>
              <w:jc w:val="center"/>
            </w:pPr>
            <w:r>
              <w:rPr>
                <w:spacing w:val="0"/>
              </w:rPr>
              <w:t>27</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150172</w:t>
            </w:r>
          </w:p>
        </w:tc>
        <w:tc>
          <w:tcPr>
            <w:vAlign w:val="center"/>
          </w:tcPr>
          <w:p>
            <w:pPr>
              <w:jc w:val="left"/>
            </w:pPr>
            <w:r>
              <w:rPr>
                <w:rFonts w:ascii="宋体" w:hAnsi="宋体" w:eastAsia="宋体" w:cs="宋体"/>
                <w:b w:val="0"/>
                <w:i w:val="0"/>
                <w:spacing w:val="0"/>
                <w:sz w:val="22"/>
              </w:rPr>
              <w:t>★工程地质学</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28</w:t>
            </w:r>
          </w:p>
        </w:tc>
        <w:tc>
          <w:tcPr>
            <w:vAlign w:val="center"/>
          </w:tcPr>
          <w:p>
            <w:pPr>
              <w:jc w:val="center"/>
            </w:pPr>
            <w:r>
              <w:rPr>
                <w:spacing w:val="0"/>
              </w:rPr>
              <w:t>4</w:t>
            </w:r>
          </w:p>
        </w:tc>
        <w:tc>
          <w:tcPr>
            <w:vAlign w:val="center"/>
          </w:tcPr>
          <w:p>
            <w:pPr>
              <w:jc w:val="center"/>
            </w:pPr>
            <w:r>
              <w:rPr>
                <w:spacing w:val="0"/>
              </w:rPr>
              <w:t>三秋</w:t>
            </w:r>
          </w:p>
        </w:tc>
        <w:tc>
          <w:tcPr>
            <w:vMerge w:val="continue"/>
            <w:vAlign w:val="center"/>
          </w:tcPr>
          <w:p>
            <w:pPr>
              <w:jc w:val="center"/>
            </w:pPr>
            <w:r>
              <w:rPr>
                <w:spacing w:val="0"/>
              </w:rPr>
              <w:t>27</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150739</w:t>
            </w:r>
          </w:p>
        </w:tc>
        <w:tc>
          <w:tcPr>
            <w:vAlign w:val="center"/>
          </w:tcPr>
          <w:p>
            <w:pPr>
              <w:jc w:val="left"/>
            </w:pPr>
            <w:r>
              <w:rPr>
                <w:rFonts w:ascii="宋体" w:hAnsi="宋体" w:eastAsia="宋体" w:cs="宋体"/>
                <w:b w:val="0"/>
                <w:i w:val="0"/>
                <w:spacing w:val="0"/>
                <w:sz w:val="22"/>
              </w:rPr>
              <w:t>★地下水数值法</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32</w:t>
            </w:r>
          </w:p>
        </w:tc>
        <w:tc>
          <w:tcPr>
            <w:vAlign w:val="center"/>
          </w:tcPr>
          <w:p>
            <w:pPr>
              <w:jc w:val="center"/>
            </w:pPr>
            <w:r>
              <w:rPr>
                <w:spacing w:val="0"/>
              </w:rPr>
              <w:t>16</w:t>
            </w:r>
          </w:p>
        </w:tc>
        <w:tc>
          <w:tcPr>
            <w:vAlign w:val="center"/>
          </w:tcPr>
          <w:p>
            <w:pPr>
              <w:jc w:val="center"/>
            </w:pPr>
            <w:r>
              <w:rPr>
                <w:spacing w:val="0"/>
              </w:rPr>
              <w:t>三春</w:t>
            </w:r>
          </w:p>
        </w:tc>
        <w:tc>
          <w:tcPr>
            <w:vMerge w:val="continue"/>
            <w:vAlign w:val="center"/>
          </w:tcPr>
          <w:p>
            <w:pPr>
              <w:jc w:val="center"/>
            </w:pPr>
            <w:r>
              <w:rPr>
                <w:spacing w:val="0"/>
              </w:rPr>
              <w:t>27</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150763</w:t>
            </w:r>
          </w:p>
        </w:tc>
        <w:tc>
          <w:tcPr>
            <w:vAlign w:val="center"/>
          </w:tcPr>
          <w:p>
            <w:pPr>
              <w:jc w:val="left"/>
            </w:pPr>
            <w:r>
              <w:rPr>
                <w:rFonts w:ascii="宋体" w:hAnsi="宋体" w:eastAsia="宋体" w:cs="宋体"/>
                <w:b w:val="0"/>
                <w:i w:val="0"/>
                <w:spacing w:val="0"/>
                <w:sz w:val="22"/>
              </w:rPr>
              <w:t>★专门水文地质学</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34</w:t>
            </w:r>
          </w:p>
        </w:tc>
        <w:tc>
          <w:tcPr>
            <w:vAlign w:val="center"/>
          </w:tcPr>
          <w:p>
            <w:pPr>
              <w:jc w:val="center"/>
            </w:pPr>
            <w:r>
              <w:rPr>
                <w:spacing w:val="0"/>
              </w:rPr>
              <w:t>14</w:t>
            </w:r>
          </w:p>
        </w:tc>
        <w:tc>
          <w:tcPr>
            <w:vAlign w:val="center"/>
          </w:tcPr>
          <w:p>
            <w:pPr>
              <w:jc w:val="center"/>
            </w:pPr>
            <w:r>
              <w:rPr>
                <w:spacing w:val="0"/>
              </w:rPr>
              <w:t>三春</w:t>
            </w:r>
          </w:p>
        </w:tc>
        <w:tc>
          <w:tcPr>
            <w:vMerge w:val="continue"/>
            <w:vAlign w:val="center"/>
          </w:tcPr>
          <w:p>
            <w:pPr>
              <w:jc w:val="center"/>
            </w:pPr>
            <w:r>
              <w:rPr>
                <w:spacing w:val="0"/>
              </w:rPr>
              <w:t>27</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restart"/>
            <w:vAlign w:val="center"/>
          </w:tcPr>
          <w:p>
            <w:pPr>
              <w:jc w:val="center"/>
            </w:pPr>
            <w:r>
              <w:rPr>
                <w:spacing w:val="0"/>
              </w:rPr>
              <w:t>开</w:t>
            </w:r>
            <w:r>
              <w:rPr>
                <w:spacing w:val="0"/>
              </w:rPr>
              <w:br w:type="textWrapping" w:clear="none"/>
            </w:r>
            <w:r>
              <w:rPr>
                <w:spacing w:val="0"/>
              </w:rPr>
              <w:t>放</w:t>
            </w:r>
            <w:r>
              <w:rPr>
                <w:spacing w:val="0"/>
              </w:rPr>
              <w:br w:type="textWrapping" w:clear="none"/>
            </w:r>
            <w:r>
              <w:rPr>
                <w:spacing w:val="0"/>
              </w:rPr>
              <w:t>选</w:t>
            </w:r>
            <w:r>
              <w:rPr>
                <w:spacing w:val="0"/>
              </w:rPr>
              <w:br w:type="textWrapping" w:clear="none"/>
            </w:r>
            <w:r>
              <w:rPr>
                <w:spacing w:val="0"/>
              </w:rPr>
              <w:t>修</w:t>
            </w:r>
            <w:r>
              <w:rPr>
                <w:spacing w:val="0"/>
              </w:rPr>
              <w:br w:type="textWrapping" w:clear="none"/>
            </w:r>
            <w:r>
              <w:rPr>
                <w:spacing w:val="0"/>
              </w:rPr>
              <w:t>课</w:t>
            </w:r>
            <w:r>
              <w:rPr>
                <w:spacing w:val="0"/>
              </w:rPr>
              <w:br w:type="textWrapping" w:clear="none"/>
            </w:r>
            <w:r>
              <w:rPr>
                <w:spacing w:val="0"/>
              </w:rPr>
              <w:t>程</w:t>
            </w:r>
            <w:r>
              <w:rPr>
                <w:spacing w:val="0"/>
              </w:rPr>
              <w:br w:type="textWrapping" w:clear="none"/>
            </w:r>
            <w:r>
              <w:rPr>
                <w:spacing w:val="0"/>
              </w:rPr>
              <w:t>模</w:t>
            </w:r>
            <w:r>
              <w:rPr>
                <w:spacing w:val="0"/>
              </w:rPr>
              <w:br w:type="textWrapping" w:clear="none"/>
            </w:r>
            <w:r>
              <w:rPr>
                <w:spacing w:val="0"/>
              </w:rPr>
              <w:t>块</w:t>
            </w:r>
          </w:p>
        </w:tc>
        <w:tc>
          <w:tcPr>
            <w:vMerge w:val="restart"/>
            <w:vAlign w:val="center"/>
          </w:tcPr>
          <w:p>
            <w:pPr>
              <w:jc w:val="center"/>
            </w:pPr>
            <w:r>
              <w:rPr>
                <w:spacing w:val="0"/>
              </w:rPr>
              <w:t>专</w:t>
            </w:r>
            <w:r>
              <w:rPr>
                <w:spacing w:val="0"/>
              </w:rPr>
              <w:br w:type="textWrapping" w:clear="none"/>
            </w:r>
            <w:r>
              <w:rPr>
                <w:spacing w:val="0"/>
              </w:rPr>
              <w:t>业</w:t>
            </w:r>
            <w:r>
              <w:rPr>
                <w:spacing w:val="0"/>
              </w:rPr>
              <w:br w:type="textWrapping" w:clear="none"/>
            </w:r>
            <w:r>
              <w:rPr>
                <w:spacing w:val="0"/>
              </w:rPr>
              <w:t>选</w:t>
            </w:r>
            <w:r>
              <w:rPr>
                <w:spacing w:val="0"/>
              </w:rPr>
              <w:br w:type="textWrapping" w:clear="none"/>
            </w:r>
            <w:r>
              <w:rPr>
                <w:spacing w:val="0"/>
              </w:rPr>
              <w:t>修</w:t>
            </w:r>
            <w:r>
              <w:rPr>
                <w:spacing w:val="0"/>
              </w:rPr>
              <w:br w:type="textWrapping" w:clear="none"/>
            </w:r>
            <w:r>
              <w:rPr>
                <w:spacing w:val="0"/>
              </w:rPr>
              <w:t>课</w:t>
            </w:r>
          </w:p>
        </w:tc>
        <w:tc>
          <w:tcPr>
            <w:gridSpan w:val="7"/>
            <w:vAlign w:val="center"/>
          </w:tcPr>
          <w:p>
            <w:pPr>
              <w:jc w:val="center"/>
            </w:pPr>
            <w:r>
              <w:rPr>
                <w:spacing w:val="0"/>
              </w:rPr>
              <w:t>模块A（资源水文地质）</w:t>
            </w:r>
          </w:p>
        </w:tc>
        <w:tc>
          <w:tcPr>
            <w:vMerge w:val="restart"/>
            <w:vAlign w:val="center"/>
          </w:tcPr>
          <w:p>
            <w:pPr>
              <w:jc w:val="center"/>
            </w:pPr>
            <w:r>
              <w:rPr>
                <w:spacing w:val="0"/>
              </w:rPr>
              <w:t>23</w:t>
            </w:r>
          </w:p>
        </w:tc>
        <w:tc>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150053</w:t>
            </w:r>
          </w:p>
        </w:tc>
        <w:tc>
          <w:tcPr>
            <w:vAlign w:val="center"/>
          </w:tcPr>
          <w:p>
            <w:pPr>
              <w:jc w:val="left"/>
            </w:pPr>
            <w:r>
              <w:rPr>
                <w:spacing w:val="0"/>
              </w:rPr>
              <w:t>地下水科学与工程专业英语</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四秋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150056</w:t>
            </w:r>
          </w:p>
        </w:tc>
        <w:tc>
          <w:tcPr>
            <w:vAlign w:val="center"/>
          </w:tcPr>
          <w:p>
            <w:pPr>
              <w:jc w:val="left"/>
            </w:pPr>
            <w:r>
              <w:rPr>
                <w:spacing w:val="0"/>
              </w:rPr>
              <w:t>地下水资源管理</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28</w:t>
            </w:r>
          </w:p>
        </w:tc>
        <w:tc>
          <w:tcPr>
            <w:vAlign w:val="center"/>
          </w:tcPr>
          <w:p>
            <w:pPr>
              <w:jc w:val="center"/>
            </w:pPr>
            <w:r>
              <w:rPr>
                <w:spacing w:val="0"/>
              </w:rPr>
              <w:t>4</w:t>
            </w:r>
          </w:p>
        </w:tc>
        <w:tc>
          <w:tcPr>
            <w:vAlign w:val="center"/>
          </w:tcPr>
          <w:p>
            <w:pPr>
              <w:jc w:val="center"/>
            </w:pPr>
            <w:r>
              <w:rPr>
                <w:spacing w:val="0"/>
              </w:rPr>
              <w:t>三春</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150116</w:t>
            </w:r>
          </w:p>
        </w:tc>
        <w:tc>
          <w:tcPr>
            <w:vAlign w:val="center"/>
          </w:tcPr>
          <w:p>
            <w:pPr>
              <w:jc w:val="left"/>
            </w:pPr>
            <w:r>
              <w:rPr>
                <w:spacing w:val="0"/>
              </w:rPr>
              <w:t>水文学</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40</w:t>
            </w:r>
          </w:p>
        </w:tc>
        <w:tc>
          <w:tcPr>
            <w:vAlign w:val="center"/>
          </w:tcPr>
          <w:p>
            <w:pPr>
              <w:jc w:val="center"/>
            </w:pPr>
            <w:r>
              <w:rPr>
                <w:spacing w:val="0"/>
              </w:rPr>
              <w:t>8</w:t>
            </w:r>
          </w:p>
        </w:tc>
        <w:tc>
          <w:tcPr>
            <w:vAlign w:val="center"/>
          </w:tcPr>
          <w:p>
            <w:pPr>
              <w:jc w:val="center"/>
            </w:pPr>
            <w:r>
              <w:rPr>
                <w:spacing w:val="0"/>
              </w:rPr>
              <w:t>三秋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150753</w:t>
            </w:r>
          </w:p>
        </w:tc>
        <w:tc>
          <w:tcPr>
            <w:vAlign w:val="center"/>
          </w:tcPr>
          <w:p>
            <w:pPr>
              <w:jc w:val="left"/>
            </w:pPr>
            <w:r>
              <w:rPr>
                <w:spacing w:val="0"/>
              </w:rPr>
              <w:t>工程与环境物探</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三秋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151426</w:t>
            </w:r>
          </w:p>
        </w:tc>
        <w:tc>
          <w:tcPr>
            <w:vAlign w:val="center"/>
          </w:tcPr>
          <w:p>
            <w:pPr>
              <w:jc w:val="left"/>
            </w:pPr>
            <w:r>
              <w:rPr>
                <w:spacing w:val="0"/>
              </w:rPr>
              <w:t>GIS技术在地质制图中的应用</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32</w:t>
            </w:r>
          </w:p>
        </w:tc>
        <w:tc>
          <w:tcPr>
            <w:vAlign w:val="center"/>
          </w:tcPr>
          <w:p>
            <w:pPr>
              <w:jc w:val="center"/>
            </w:pPr>
            <w:r>
              <w:rPr>
                <w:spacing w:val="0"/>
              </w:rPr>
              <w:t>二秋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小计</w:t>
            </w:r>
          </w:p>
        </w:tc>
        <w:tc>
          <w:p/>
        </w:tc>
        <w:tc>
          <w:tcPr>
            <w:vAlign w:val="center"/>
          </w:tcPr>
          <w:p>
            <w:pPr>
              <w:jc w:val="center"/>
            </w:pPr>
            <w:r>
              <w:rPr>
                <w:spacing w:val="0"/>
              </w:rPr>
              <w:t>11</w:t>
            </w:r>
          </w:p>
        </w:tc>
        <w:tc>
          <w:tcPr>
            <w:vAlign w:val="center"/>
          </w:tcPr>
          <w:p>
            <w:pPr>
              <w:jc w:val="center"/>
            </w:pPr>
            <w:r>
              <w:rPr>
                <w:spacing w:val="0"/>
              </w:rPr>
              <w:t>176</w:t>
            </w:r>
          </w:p>
        </w:tc>
        <w:tc>
          <w:tcPr>
            <w:vAlign w:val="center"/>
          </w:tcPr>
          <w:p>
            <w:pPr>
              <w:jc w:val="center"/>
            </w:pPr>
            <w:r>
              <w:rPr>
                <w:spacing w:val="0"/>
              </w:rPr>
              <w:t>132</w:t>
            </w:r>
          </w:p>
        </w:tc>
        <w:tc>
          <w:tcPr>
            <w:vAlign w:val="center"/>
          </w:tcPr>
          <w:p>
            <w:pPr>
              <w:jc w:val="center"/>
            </w:pPr>
            <w:r>
              <w:rPr>
                <w:spacing w:val="0"/>
              </w:rPr>
              <w:t>44</w:t>
            </w:r>
          </w:p>
        </w:tc>
        <w:tc>
          <w:p/>
        </w:tc>
        <w:tc>
          <w:tcPr>
            <w:vMerge w:val="continue"/>
          </w:tcPr>
          <w:p/>
        </w:tc>
        <w:tc>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gridSpan w:val="7"/>
            <w:vAlign w:val="center"/>
          </w:tcPr>
          <w:p>
            <w:pPr>
              <w:jc w:val="center"/>
            </w:pPr>
            <w:r>
              <w:rPr>
                <w:spacing w:val="0"/>
              </w:rPr>
              <w:t>模块B（地震及灾害水文地质）</w:t>
            </w:r>
          </w:p>
        </w:tc>
        <w:tc>
          <w:tcPr>
            <w:vMerge w:val="continue"/>
            <w:vAlign w:val="center"/>
          </w:tcPr>
          <w:p>
            <w:pPr>
              <w:jc w:val="center"/>
            </w:pPr>
            <w:r>
              <w:rPr>
                <w:spacing w:val="0"/>
              </w:rPr>
              <w:t>23</w:t>
            </w:r>
          </w:p>
        </w:tc>
        <w:tc>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150233</w:t>
            </w:r>
          </w:p>
        </w:tc>
        <w:tc>
          <w:tcPr>
            <w:vAlign w:val="center"/>
          </w:tcPr>
          <w:p>
            <w:pPr>
              <w:jc w:val="left"/>
            </w:pPr>
            <w:r>
              <w:rPr>
                <w:spacing w:val="0"/>
              </w:rPr>
              <w:t>土力学</w:t>
            </w:r>
          </w:p>
        </w:tc>
        <w:tc>
          <w:tcPr>
            <w:vAlign w:val="center"/>
          </w:tcPr>
          <w:p>
            <w:pPr>
              <w:jc w:val="center"/>
            </w:pPr>
            <w:r>
              <w:rPr>
                <w:spacing w:val="0"/>
              </w:rPr>
              <w:t>4</w:t>
            </w:r>
          </w:p>
        </w:tc>
        <w:tc>
          <w:tcPr>
            <w:vAlign w:val="center"/>
          </w:tcPr>
          <w:p>
            <w:pPr>
              <w:jc w:val="center"/>
            </w:pPr>
            <w:r>
              <w:rPr>
                <w:spacing w:val="0"/>
              </w:rPr>
              <w:t>64</w:t>
            </w:r>
          </w:p>
        </w:tc>
        <w:tc>
          <w:tcPr>
            <w:vAlign w:val="center"/>
          </w:tcPr>
          <w:p>
            <w:pPr>
              <w:jc w:val="center"/>
            </w:pPr>
            <w:r>
              <w:rPr>
                <w:spacing w:val="0"/>
              </w:rPr>
              <w:t>56</w:t>
            </w:r>
          </w:p>
        </w:tc>
        <w:tc>
          <w:tcPr>
            <w:vAlign w:val="center"/>
          </w:tcPr>
          <w:p>
            <w:pPr>
              <w:jc w:val="center"/>
            </w:pPr>
            <w:r>
              <w:rPr>
                <w:spacing w:val="0"/>
              </w:rPr>
              <w:t>8</w:t>
            </w:r>
          </w:p>
        </w:tc>
        <w:tc>
          <w:tcPr>
            <w:vAlign w:val="center"/>
          </w:tcPr>
          <w:p>
            <w:pPr>
              <w:jc w:val="center"/>
            </w:pPr>
            <w:r>
              <w:rPr>
                <w:spacing w:val="0"/>
              </w:rPr>
              <w:t>三秋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150246</w:t>
            </w:r>
          </w:p>
        </w:tc>
        <w:tc>
          <w:tcPr>
            <w:vAlign w:val="center"/>
          </w:tcPr>
          <w:p>
            <w:pPr>
              <w:jc w:val="left"/>
            </w:pPr>
            <w:r>
              <w:rPr>
                <w:spacing w:val="0"/>
              </w:rPr>
              <w:t>岩土工程勘察</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四秋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150668</w:t>
            </w:r>
          </w:p>
        </w:tc>
        <w:tc>
          <w:tcPr>
            <w:vAlign w:val="center"/>
          </w:tcPr>
          <w:p>
            <w:pPr>
              <w:jc w:val="left"/>
            </w:pPr>
            <w:r>
              <w:rPr>
                <w:spacing w:val="0"/>
              </w:rPr>
              <w:t>复变函数与积分变换</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48</w:t>
            </w:r>
          </w:p>
        </w:tc>
        <w:tc>
          <w:tcPr>
            <w:vAlign w:val="center"/>
          </w:tcPr>
          <w:p>
            <w:pPr>
              <w:jc w:val="center"/>
            </w:pPr>
            <w:r>
              <w:rPr>
                <w:spacing w:val="0"/>
              </w:rPr>
              <w:t>0</w:t>
            </w:r>
          </w:p>
        </w:tc>
        <w:tc>
          <w:tcPr>
            <w:vAlign w:val="center"/>
          </w:tcPr>
          <w:p>
            <w:pPr>
              <w:jc w:val="center"/>
            </w:pPr>
            <w:r>
              <w:rPr>
                <w:spacing w:val="0"/>
              </w:rPr>
              <w:t>三秋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150688</w:t>
            </w:r>
          </w:p>
        </w:tc>
        <w:tc>
          <w:tcPr>
            <w:vAlign w:val="center"/>
          </w:tcPr>
          <w:p>
            <w:pPr>
              <w:jc w:val="left"/>
            </w:pPr>
            <w:r>
              <w:rPr>
                <w:spacing w:val="0"/>
              </w:rPr>
              <w:t>数学物理方程</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三秋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150740</w:t>
            </w:r>
          </w:p>
        </w:tc>
        <w:tc>
          <w:tcPr>
            <w:vAlign w:val="center"/>
          </w:tcPr>
          <w:p>
            <w:pPr>
              <w:jc w:val="left"/>
            </w:pPr>
            <w:r>
              <w:rPr>
                <w:spacing w:val="0"/>
              </w:rPr>
              <w:t>地震地下流体观测与数据处理分析</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20</w:t>
            </w:r>
          </w:p>
        </w:tc>
        <w:tc>
          <w:tcPr>
            <w:vAlign w:val="center"/>
          </w:tcPr>
          <w:p>
            <w:pPr>
              <w:jc w:val="center"/>
            </w:pPr>
            <w:r>
              <w:rPr>
                <w:spacing w:val="0"/>
              </w:rPr>
              <w:t>28</w:t>
            </w:r>
          </w:p>
        </w:tc>
        <w:tc>
          <w:tcPr>
            <w:vAlign w:val="center"/>
          </w:tcPr>
          <w:p>
            <w:pPr>
              <w:jc w:val="center"/>
            </w:pPr>
            <w:r>
              <w:rPr>
                <w:spacing w:val="0"/>
              </w:rPr>
              <w:t>四秋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150741</w:t>
            </w:r>
          </w:p>
        </w:tc>
        <w:tc>
          <w:tcPr>
            <w:vAlign w:val="center"/>
          </w:tcPr>
          <w:p>
            <w:pPr>
              <w:jc w:val="left"/>
            </w:pPr>
            <w:r>
              <w:rPr>
                <w:spacing w:val="0"/>
              </w:rPr>
              <w:t>地震学导论</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48</w:t>
            </w:r>
          </w:p>
        </w:tc>
        <w:tc>
          <w:tcPr>
            <w:vAlign w:val="center"/>
          </w:tcPr>
          <w:p>
            <w:pPr>
              <w:jc w:val="center"/>
            </w:pPr>
            <w:r>
              <w:rPr>
                <w:spacing w:val="0"/>
              </w:rPr>
              <w:t>0</w:t>
            </w:r>
          </w:p>
        </w:tc>
        <w:tc>
          <w:tcPr>
            <w:vAlign w:val="center"/>
          </w:tcPr>
          <w:p>
            <w:pPr>
              <w:jc w:val="center"/>
            </w:pPr>
            <w:r>
              <w:rPr>
                <w:spacing w:val="0"/>
              </w:rPr>
              <w:t>三秋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150742</w:t>
            </w:r>
          </w:p>
        </w:tc>
        <w:tc>
          <w:tcPr>
            <w:vAlign w:val="center"/>
          </w:tcPr>
          <w:p>
            <w:pPr>
              <w:jc w:val="left"/>
            </w:pPr>
            <w:r>
              <w:rPr>
                <w:spacing w:val="0"/>
              </w:rPr>
              <w:t>地震预测基础</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32</w:t>
            </w:r>
          </w:p>
        </w:tc>
        <w:tc>
          <w:tcPr>
            <w:vAlign w:val="center"/>
          </w:tcPr>
          <w:p>
            <w:pPr>
              <w:jc w:val="center"/>
            </w:pPr>
            <w:r>
              <w:rPr>
                <w:spacing w:val="0"/>
              </w:rPr>
              <w:t>0</w:t>
            </w:r>
          </w:p>
        </w:tc>
        <w:tc>
          <w:tcPr>
            <w:vAlign w:val="center"/>
          </w:tcPr>
          <w:p>
            <w:pPr>
              <w:jc w:val="center"/>
            </w:pPr>
            <w:r>
              <w:rPr>
                <w:spacing w:val="0"/>
              </w:rPr>
              <w:t>四秋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小计</w:t>
            </w:r>
          </w:p>
        </w:tc>
        <w:tc>
          <w:p/>
        </w:tc>
        <w:tc>
          <w:tcPr>
            <w:vAlign w:val="center"/>
          </w:tcPr>
          <w:p>
            <w:pPr>
              <w:jc w:val="center"/>
            </w:pPr>
            <w:r>
              <w:rPr>
                <w:spacing w:val="0"/>
              </w:rPr>
              <w:t>19</w:t>
            </w:r>
          </w:p>
        </w:tc>
        <w:tc>
          <w:tcPr>
            <w:vAlign w:val="center"/>
          </w:tcPr>
          <w:p>
            <w:pPr>
              <w:jc w:val="center"/>
            </w:pPr>
            <w:r>
              <w:rPr>
                <w:spacing w:val="0"/>
              </w:rPr>
              <w:t>304</w:t>
            </w:r>
          </w:p>
        </w:tc>
        <w:tc>
          <w:tcPr>
            <w:vAlign w:val="center"/>
          </w:tcPr>
          <w:p>
            <w:pPr>
              <w:jc w:val="center"/>
            </w:pPr>
            <w:r>
              <w:rPr>
                <w:spacing w:val="0"/>
              </w:rPr>
              <w:t>268</w:t>
            </w:r>
          </w:p>
        </w:tc>
        <w:tc>
          <w:tcPr>
            <w:vAlign w:val="center"/>
          </w:tcPr>
          <w:p>
            <w:pPr>
              <w:jc w:val="center"/>
            </w:pPr>
            <w:r>
              <w:rPr>
                <w:spacing w:val="0"/>
              </w:rPr>
              <w:t>36</w:t>
            </w:r>
          </w:p>
        </w:tc>
        <w:tc>
          <w:p/>
        </w:tc>
        <w:tc>
          <w:tcPr>
            <w:vMerge w:val="continue"/>
          </w:tcPr>
          <w:p/>
        </w:tc>
        <w:tc>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gridSpan w:val="7"/>
            <w:vAlign w:val="center"/>
          </w:tcPr>
          <w:p>
            <w:pPr>
              <w:jc w:val="center"/>
            </w:pPr>
            <w:r>
              <w:rPr>
                <w:spacing w:val="0"/>
              </w:rPr>
              <w:t>模块C（环境水文地质）</w:t>
            </w:r>
          </w:p>
        </w:tc>
        <w:tc>
          <w:tcPr>
            <w:vMerge w:val="continue"/>
            <w:vAlign w:val="center"/>
          </w:tcPr>
          <w:p>
            <w:pPr>
              <w:jc w:val="center"/>
            </w:pPr>
            <w:r>
              <w:rPr>
                <w:spacing w:val="0"/>
              </w:rPr>
              <w:t>23</w:t>
            </w:r>
          </w:p>
        </w:tc>
        <w:tc>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150079</w:t>
            </w:r>
          </w:p>
        </w:tc>
        <w:tc>
          <w:tcPr>
            <w:vAlign w:val="center"/>
          </w:tcPr>
          <w:p>
            <w:pPr>
              <w:jc w:val="left"/>
            </w:pPr>
            <w:r>
              <w:rPr>
                <w:spacing w:val="0"/>
              </w:rPr>
              <w:t>环境水化学</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24</w:t>
            </w:r>
          </w:p>
        </w:tc>
        <w:tc>
          <w:tcPr>
            <w:vAlign w:val="center"/>
          </w:tcPr>
          <w:p>
            <w:pPr>
              <w:jc w:val="center"/>
            </w:pPr>
            <w:r>
              <w:rPr>
                <w:spacing w:val="0"/>
              </w:rPr>
              <w:t>24</w:t>
            </w:r>
          </w:p>
        </w:tc>
        <w:tc>
          <w:tcPr>
            <w:vAlign w:val="center"/>
          </w:tcPr>
          <w:p>
            <w:pPr>
              <w:jc w:val="center"/>
            </w:pPr>
            <w:r>
              <w:rPr>
                <w:spacing w:val="0"/>
              </w:rPr>
              <w:t>二春</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150082</w:t>
            </w:r>
          </w:p>
        </w:tc>
        <w:tc>
          <w:tcPr>
            <w:vAlign w:val="center"/>
          </w:tcPr>
          <w:p>
            <w:pPr>
              <w:jc w:val="left"/>
            </w:pPr>
            <w:r>
              <w:rPr>
                <w:spacing w:val="0"/>
              </w:rPr>
              <w:t>环境与地质灾害评价</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32</w:t>
            </w:r>
          </w:p>
        </w:tc>
        <w:tc>
          <w:tcPr>
            <w:vAlign w:val="center"/>
          </w:tcPr>
          <w:p>
            <w:pPr>
              <w:jc w:val="center"/>
            </w:pPr>
            <w:r>
              <w:rPr>
                <w:spacing w:val="0"/>
              </w:rPr>
              <w:t>16</w:t>
            </w:r>
          </w:p>
        </w:tc>
        <w:tc>
          <w:tcPr>
            <w:vAlign w:val="center"/>
          </w:tcPr>
          <w:p>
            <w:pPr>
              <w:jc w:val="center"/>
            </w:pPr>
            <w:r>
              <w:rPr>
                <w:spacing w:val="0"/>
              </w:rPr>
              <w:t>三春</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150738</w:t>
            </w:r>
          </w:p>
        </w:tc>
        <w:tc>
          <w:tcPr>
            <w:vAlign w:val="center"/>
          </w:tcPr>
          <w:p>
            <w:pPr>
              <w:jc w:val="left"/>
            </w:pPr>
            <w:r>
              <w:rPr>
                <w:spacing w:val="0"/>
              </w:rPr>
              <w:t>地下水溶质运移理论</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三春</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150743</w:t>
            </w:r>
          </w:p>
        </w:tc>
        <w:tc>
          <w:tcPr>
            <w:vAlign w:val="center"/>
          </w:tcPr>
          <w:p>
            <w:pPr>
              <w:jc w:val="left"/>
            </w:pPr>
            <w:r>
              <w:rPr>
                <w:spacing w:val="0"/>
              </w:rPr>
              <w:t>水环境监测与评价</w:t>
            </w:r>
          </w:p>
        </w:tc>
        <w:tc>
          <w:tcPr>
            <w:vAlign w:val="center"/>
          </w:tcPr>
          <w:p>
            <w:pPr>
              <w:jc w:val="center"/>
            </w:pPr>
            <w:r>
              <w:rPr>
                <w:spacing w:val="0"/>
              </w:rPr>
              <w:t>2</w:t>
            </w:r>
          </w:p>
        </w:tc>
        <w:tc>
          <w:tcPr>
            <w:vAlign w:val="center"/>
          </w:tcPr>
          <w:p>
            <w:pPr>
              <w:jc w:val="center"/>
            </w:pPr>
            <w:r>
              <w:rPr>
                <w:spacing w:val="0"/>
              </w:rPr>
              <w:t>32</w:t>
            </w:r>
          </w:p>
        </w:tc>
        <w:tc>
          <w:tcPr>
            <w:vAlign w:val="center"/>
          </w:tcPr>
          <w:p>
            <w:pPr>
              <w:jc w:val="center"/>
            </w:pPr>
            <w:r>
              <w:rPr>
                <w:spacing w:val="0"/>
              </w:rPr>
              <w:t>24</w:t>
            </w:r>
          </w:p>
        </w:tc>
        <w:tc>
          <w:tcPr>
            <w:vAlign w:val="center"/>
          </w:tcPr>
          <w:p>
            <w:pPr>
              <w:jc w:val="center"/>
            </w:pPr>
            <w:r>
              <w:rPr>
                <w:spacing w:val="0"/>
              </w:rPr>
              <w:t>8</w:t>
            </w:r>
          </w:p>
        </w:tc>
        <w:tc>
          <w:tcPr>
            <w:vAlign w:val="center"/>
          </w:tcPr>
          <w:p>
            <w:pPr>
              <w:jc w:val="center"/>
            </w:pPr>
            <w:r>
              <w:rPr>
                <w:spacing w:val="0"/>
              </w:rPr>
              <w:t>三秋</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150944</w:t>
            </w:r>
          </w:p>
        </w:tc>
        <w:tc>
          <w:tcPr>
            <w:vAlign w:val="center"/>
          </w:tcPr>
          <w:p>
            <w:pPr>
              <w:jc w:val="left"/>
            </w:pPr>
            <w:r>
              <w:rPr>
                <w:spacing w:val="0"/>
              </w:rPr>
              <w:t>物理化学</w:t>
            </w:r>
          </w:p>
        </w:tc>
        <w:tc>
          <w:tcPr>
            <w:vAlign w:val="center"/>
          </w:tcPr>
          <w:p>
            <w:pPr>
              <w:jc w:val="center"/>
            </w:pPr>
            <w:r>
              <w:rPr>
                <w:spacing w:val="0"/>
              </w:rPr>
              <w:t>3</w:t>
            </w:r>
          </w:p>
        </w:tc>
        <w:tc>
          <w:tcPr>
            <w:vAlign w:val="center"/>
          </w:tcPr>
          <w:p>
            <w:pPr>
              <w:jc w:val="center"/>
            </w:pPr>
            <w:r>
              <w:rPr>
                <w:spacing w:val="0"/>
              </w:rPr>
              <w:t>48</w:t>
            </w:r>
          </w:p>
        </w:tc>
        <w:tc>
          <w:tcPr>
            <w:vAlign w:val="center"/>
          </w:tcPr>
          <w:p>
            <w:pPr>
              <w:jc w:val="center"/>
            </w:pPr>
            <w:r>
              <w:rPr>
                <w:spacing w:val="0"/>
              </w:rPr>
              <w:t>48</w:t>
            </w:r>
          </w:p>
        </w:tc>
        <w:tc>
          <w:tcPr>
            <w:vAlign w:val="center"/>
          </w:tcPr>
          <w:p>
            <w:pPr>
              <w:jc w:val="center"/>
            </w:pPr>
            <w:r>
              <w:rPr>
                <w:spacing w:val="0"/>
              </w:rPr>
              <w:t>0</w:t>
            </w:r>
          </w:p>
        </w:tc>
        <w:tc>
          <w:tcPr>
            <w:vAlign w:val="center"/>
          </w:tcPr>
          <w:p>
            <w:pPr>
              <w:jc w:val="center"/>
            </w:pPr>
            <w:r>
              <w:rPr>
                <w:spacing w:val="0"/>
              </w:rPr>
              <w:t>二春</w:t>
            </w:r>
          </w:p>
        </w:tc>
        <w:tc>
          <w:tcPr>
            <w:vMerge w:val="continue"/>
            <w:vAlign w:val="center"/>
          </w:tcPr>
          <w:p>
            <w:pPr>
              <w:jc w:val="center"/>
            </w:pPr>
            <w:r>
              <w:rPr>
                <w:spacing w:val="0"/>
              </w:rPr>
              <w:t>23</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小计</w:t>
            </w:r>
          </w:p>
        </w:tc>
        <w:tc>
          <w:p/>
        </w:tc>
        <w:tc>
          <w:tcPr>
            <w:vAlign w:val="center"/>
          </w:tcPr>
          <w:p>
            <w:pPr>
              <w:jc w:val="center"/>
            </w:pPr>
            <w:r>
              <w:rPr>
                <w:spacing w:val="0"/>
              </w:rPr>
              <w:t>13</w:t>
            </w:r>
          </w:p>
        </w:tc>
        <w:tc>
          <w:tcPr>
            <w:vAlign w:val="center"/>
          </w:tcPr>
          <w:p>
            <w:pPr>
              <w:jc w:val="center"/>
            </w:pPr>
            <w:r>
              <w:rPr>
                <w:spacing w:val="0"/>
              </w:rPr>
              <w:t>208</w:t>
            </w:r>
          </w:p>
        </w:tc>
        <w:tc>
          <w:tcPr>
            <w:vAlign w:val="center"/>
          </w:tcPr>
          <w:p>
            <w:pPr>
              <w:jc w:val="center"/>
            </w:pPr>
            <w:r>
              <w:rPr>
                <w:spacing w:val="0"/>
              </w:rPr>
              <w:t>144</w:t>
            </w:r>
          </w:p>
        </w:tc>
        <w:tc>
          <w:tcPr>
            <w:vAlign w:val="center"/>
          </w:tcPr>
          <w:p>
            <w:pPr>
              <w:jc w:val="center"/>
            </w:pPr>
            <w:r>
              <w:rPr>
                <w:spacing w:val="0"/>
              </w:rPr>
              <w:t>64</w:t>
            </w:r>
          </w:p>
        </w:tc>
        <w:tc>
          <w:p/>
        </w:tc>
        <w:tc>
          <w:tcPr>
            <w:vMerge w:val="continue"/>
          </w:tcPr>
          <w:p/>
        </w:tc>
        <w:tc>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Align w:val="center"/>
          </w:tcPr>
          <w:p>
            <w:pPr>
              <w:jc w:val="center"/>
            </w:pPr>
            <w:r>
              <w:rPr>
                <w:spacing w:val="0"/>
              </w:rPr>
              <w:t>跨专</w:t>
            </w:r>
            <w:r>
              <w:rPr>
                <w:spacing w:val="0"/>
              </w:rPr>
              <w:br w:type="textWrapping" w:clear="none"/>
            </w:r>
            <w:r>
              <w:rPr>
                <w:spacing w:val="0"/>
              </w:rPr>
              <w:t>业选</w:t>
            </w:r>
            <w:r>
              <w:rPr>
                <w:spacing w:val="0"/>
              </w:rPr>
              <w:br w:type="textWrapping" w:clear="none"/>
            </w:r>
            <w:r>
              <w:rPr>
                <w:spacing w:val="0"/>
              </w:rPr>
              <w:t>修课</w:t>
            </w:r>
          </w:p>
        </w:tc>
        <w:tc>
          <w:p/>
        </w:tc>
        <w:tc>
          <w:tcPr>
            <w:vAlign w:val="center"/>
          </w:tcPr>
          <w:p>
            <w:pPr>
              <w:jc w:val="left"/>
            </w:pPr>
            <w:r>
              <w:rPr>
                <w:spacing w:val="0"/>
              </w:rPr>
              <w:t>学生可根据自身发展需求，选修本专业以外全校任一专业开设的专业必修课、选修课。</w:t>
            </w:r>
          </w:p>
        </w:tc>
        <w:tc>
          <w:tcPr>
            <w:vMerge w:val="restart"/>
            <w:vAlign w:val="center"/>
          </w:tcPr>
          <w:p>
            <w:pPr>
              <w:jc w:val="center"/>
            </w:pPr>
            <w:r>
              <w:rPr>
                <w:spacing w:val="0"/>
              </w:rPr>
              <w:t>8</w:t>
            </w:r>
          </w:p>
        </w:tc>
        <w:tc>
          <w:tcPr>
            <w:vMerge w:val="restart"/>
          </w:tcPr>
          <w:p>
            <w:pPr>
              <w:jc w:val="center"/>
            </w:pPr>
          </w:p>
        </w:tc>
        <w:tc>
          <w:tcPr>
            <w:vMerge w:val="restart"/>
          </w:tcPr>
          <w:p>
            <w:pPr>
              <w:jc w:val="center"/>
            </w:pPr>
          </w:p>
        </w:tc>
        <w:tc>
          <w:tcPr>
            <w:vMerge w:val="restart"/>
          </w:tcPr>
          <w:p>
            <w:pPr>
              <w:jc w:val="center"/>
            </w:pPr>
          </w:p>
        </w:tc>
        <w:tc>
          <w:tcPr>
            <w:vMerge w:val="restart"/>
            <w:vAlign w:val="center"/>
          </w:tcPr>
          <w:p>
            <w:pPr>
              <w:jc w:val="center"/>
            </w:pPr>
            <w:r>
              <w:rPr>
                <w:spacing w:val="0"/>
              </w:rPr>
              <w:t>二秋-四春</w:t>
            </w:r>
          </w:p>
        </w:tc>
        <w:tc>
          <w:tcPr>
            <w:vMerge w:val="restart"/>
            <w:vAlign w:val="center"/>
          </w:tcPr>
          <w:p>
            <w:pPr>
              <w:jc w:val="center"/>
            </w:pPr>
            <w:r>
              <w:rPr>
                <w:spacing w:val="0"/>
              </w:rPr>
              <w:t>8</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vAlign w:val="center"/>
          </w:tcPr>
          <w:p>
            <w:pPr>
              <w:jc w:val="center"/>
            </w:pPr>
            <w:r>
              <w:rPr>
                <w:spacing w:val="0"/>
              </w:rPr>
              <w:t>开</w:t>
            </w:r>
            <w:r>
              <w:rPr>
                <w:spacing w:val="0"/>
              </w:rPr>
              <w:br w:type="textWrapping" w:clear="none"/>
            </w:r>
            <w:r>
              <w:rPr>
                <w:spacing w:val="0"/>
              </w:rPr>
              <w:t>放</w:t>
            </w:r>
            <w:r>
              <w:rPr>
                <w:spacing w:val="0"/>
              </w:rPr>
              <w:br w:type="textWrapping" w:clear="none"/>
            </w:r>
            <w:r>
              <w:rPr>
                <w:spacing w:val="0"/>
              </w:rPr>
              <w:t>选</w:t>
            </w:r>
            <w:r>
              <w:rPr>
                <w:spacing w:val="0"/>
              </w:rPr>
              <w:br w:type="textWrapping" w:clear="none"/>
            </w:r>
            <w:r>
              <w:rPr>
                <w:spacing w:val="0"/>
              </w:rPr>
              <w:t>修</w:t>
            </w:r>
            <w:r>
              <w:rPr>
                <w:spacing w:val="0"/>
              </w:rPr>
              <w:br w:type="textWrapping" w:clear="none"/>
            </w:r>
            <w:r>
              <w:rPr>
                <w:spacing w:val="0"/>
              </w:rPr>
              <w:t>课</w:t>
            </w:r>
            <w:r>
              <w:rPr>
                <w:spacing w:val="0"/>
              </w:rPr>
              <w:br w:type="textWrapping" w:clear="none"/>
            </w:r>
            <w:r>
              <w:rPr>
                <w:spacing w:val="0"/>
              </w:rPr>
              <w:t>程</w:t>
            </w:r>
            <w:r>
              <w:rPr>
                <w:spacing w:val="0"/>
              </w:rPr>
              <w:br w:type="textWrapping" w:clear="none"/>
            </w:r>
            <w:r>
              <w:rPr>
                <w:spacing w:val="0"/>
              </w:rPr>
              <w:t>模</w:t>
            </w:r>
            <w:r>
              <w:rPr>
                <w:spacing w:val="0"/>
              </w:rPr>
              <w:br w:type="textWrapping" w:clear="none"/>
            </w:r>
            <w:r>
              <w:rPr>
                <w:spacing w:val="0"/>
              </w:rPr>
              <w:t>块</w:t>
            </w:r>
          </w:p>
        </w:tc>
        <w:tc>
          <w:tcPr>
            <w:vMerge w:val="restart"/>
            <w:vAlign w:val="center"/>
          </w:tcPr>
          <w:p>
            <w:pPr>
              <w:jc w:val="center"/>
            </w:pPr>
            <w:r>
              <w:rPr>
                <w:spacing w:val="0"/>
              </w:rPr>
              <w:t>公共</w:t>
            </w:r>
            <w:r>
              <w:rPr>
                <w:spacing w:val="0"/>
              </w:rPr>
              <w:br w:type="textWrapping" w:clear="none"/>
            </w:r>
            <w:r>
              <w:rPr>
                <w:spacing w:val="0"/>
              </w:rPr>
              <w:t>选修</w:t>
            </w:r>
            <w:r>
              <w:rPr>
                <w:spacing w:val="0"/>
              </w:rPr>
              <w:br w:type="textWrapping" w:clear="none"/>
            </w:r>
            <w:r>
              <w:rPr>
                <w:spacing w:val="0"/>
              </w:rPr>
              <w:t>课</w:t>
            </w:r>
          </w:p>
        </w:tc>
        <w:tc>
          <w:tcPr>
            <w:vMerge w:val="restart"/>
          </w:tcPr>
          <w:p>
            <w:pPr>
              <w:jc w:val="center"/>
            </w:pPr>
          </w:p>
        </w:tc>
        <w:tc>
          <w:tcPr>
            <w:vAlign w:val="center"/>
          </w:tcPr>
          <w:p>
            <w:pPr>
              <w:jc w:val="left"/>
            </w:pPr>
            <w:r>
              <w:rPr>
                <w:spacing w:val="0"/>
              </w:rPr>
              <w:t>按照学校公选课程库选修外语类、人文社科类、经济管理类、理工科技类、艺术体育类课程。</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restart"/>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restart"/>
            <w:vAlign w:val="center"/>
          </w:tcPr>
          <w:p>
            <w:pPr>
              <w:jc w:val="center"/>
            </w:pPr>
            <w:r>
              <w:rPr>
                <w:spacing w:val="0"/>
              </w:rPr>
              <w:t>第</w:t>
            </w:r>
            <w:r>
              <w:rPr>
                <w:spacing w:val="0"/>
              </w:rPr>
              <w:br w:type="textWrapping" w:clear="none"/>
            </w:r>
            <w:r>
              <w:rPr>
                <w:spacing w:val="0"/>
              </w:rPr>
              <w:t>二</w:t>
            </w:r>
            <w:r>
              <w:rPr>
                <w:spacing w:val="0"/>
              </w:rPr>
              <w:br w:type="textWrapping" w:clear="none"/>
            </w:r>
            <w:r>
              <w:rPr>
                <w:spacing w:val="0"/>
              </w:rPr>
              <w:t>课</w:t>
            </w:r>
            <w:r>
              <w:rPr>
                <w:spacing w:val="0"/>
              </w:rPr>
              <w:br w:type="textWrapping" w:clear="none"/>
            </w:r>
            <w:r>
              <w:rPr>
                <w:spacing w:val="0"/>
              </w:rPr>
              <w:t>堂</w:t>
            </w:r>
          </w:p>
        </w:tc>
        <w:tc>
          <w:tcPr>
            <w:vAlign w:val="center"/>
          </w:tcPr>
          <w:p>
            <w:pPr>
              <w:jc w:val="center"/>
            </w:pPr>
          </w:p>
        </w:tc>
        <w:tc>
          <w:tcPr>
            <w:vAlign w:val="center"/>
          </w:tcPr>
          <w:p>
            <w:pPr>
              <w:jc w:val="left"/>
            </w:pPr>
            <w:r>
              <w:rPr>
                <w:spacing w:val="0"/>
              </w:rPr>
              <w:t>第二课堂</w:t>
            </w:r>
          </w:p>
          <w:p>
            <w:r>
              <w:t>（附各专业第二课堂教育实施方案）</w:t>
            </w:r>
          </w:p>
        </w:tc>
        <w:tc>
          <w:tcPr>
            <w:vAlign w:val="center"/>
          </w:tcPr>
          <w:p>
            <w:pPr>
              <w:jc w:val="center"/>
            </w:pPr>
            <w:r>
              <w:rPr>
                <w:spacing w:val="0"/>
              </w:rPr>
              <w:t>6</w:t>
            </w:r>
          </w:p>
        </w:tc>
        <w:tc>
          <w:p/>
        </w:tc>
        <w:tc>
          <w:p/>
        </w:tc>
        <w:tc>
          <w:p/>
        </w:tc>
        <w:tc>
          <w:tcPr>
            <w:vAlign w:val="center"/>
          </w:tcPr>
          <w:p>
            <w:pPr>
              <w:jc w:val="center"/>
            </w:pPr>
            <w:r>
              <w:rPr>
                <w:spacing w:val="0"/>
              </w:rPr>
              <w:t>一秋-四春</w:t>
            </w:r>
          </w:p>
        </w:tc>
        <w:tc>
          <w:tcPr>
            <w:vMerge w:val="restart"/>
            <w:vAlign w:val="center"/>
          </w:tcPr>
          <w:p>
            <w:pPr>
              <w:jc w:val="center"/>
            </w:pPr>
            <w:r>
              <w:rPr>
                <w:spacing w:val="0"/>
              </w:rPr>
              <w:t>6</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restart"/>
            <w:vAlign w:val="center"/>
          </w:tcPr>
          <w:p>
            <w:pPr>
              <w:jc w:val="center"/>
            </w:pPr>
            <w:r>
              <w:rPr>
                <w:spacing w:val="0"/>
              </w:rPr>
              <w:t>创</w:t>
            </w:r>
            <w:r>
              <w:rPr>
                <w:spacing w:val="0"/>
              </w:rPr>
              <w:br w:type="textWrapping" w:clear="none"/>
            </w:r>
            <w:r>
              <w:rPr>
                <w:spacing w:val="0"/>
              </w:rPr>
              <w:t>新</w:t>
            </w:r>
            <w:r>
              <w:rPr>
                <w:spacing w:val="0"/>
              </w:rPr>
              <w:br w:type="textWrapping" w:clear="none"/>
            </w:r>
            <w:r>
              <w:rPr>
                <w:spacing w:val="0"/>
              </w:rPr>
              <w:t>创</w:t>
            </w:r>
            <w:r>
              <w:rPr>
                <w:spacing w:val="0"/>
              </w:rPr>
              <w:br w:type="textWrapping" w:clear="none"/>
            </w:r>
            <w:r>
              <w:rPr>
                <w:spacing w:val="0"/>
              </w:rPr>
              <w:t>业</w:t>
            </w:r>
            <w:r>
              <w:rPr>
                <w:spacing w:val="0"/>
              </w:rPr>
              <w:br w:type="textWrapping" w:clear="none"/>
            </w:r>
            <w:r>
              <w:rPr>
                <w:spacing w:val="0"/>
              </w:rPr>
              <w:t>课</w:t>
            </w:r>
          </w:p>
        </w:tc>
        <w:tc>
          <w:tcPr>
            <w:gridSpan w:val="7"/>
            <w:vAlign w:val="center"/>
          </w:tcPr>
          <w:p>
            <w:pPr>
              <w:jc w:val="center"/>
            </w:pPr>
            <w:r>
              <w:rPr>
                <w:spacing w:val="0"/>
              </w:rPr>
              <w:t>模块A（创业课组）</w:t>
            </w:r>
          </w:p>
        </w:tc>
        <w:tc>
          <w:tcPr>
            <w:vMerge w:val="restart"/>
            <w:vAlign w:val="center"/>
          </w:tcPr>
          <w:p>
            <w:pPr>
              <w:jc w:val="center"/>
            </w:pPr>
            <w:r>
              <w:rPr>
                <w:spacing w:val="0"/>
              </w:rPr>
              <w:t>2</w:t>
            </w:r>
          </w:p>
        </w:tc>
        <w:tc>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450030</w:t>
            </w:r>
          </w:p>
        </w:tc>
        <w:tc>
          <w:tcPr>
            <w:vAlign w:val="center"/>
          </w:tcPr>
          <w:p>
            <w:pPr>
              <w:jc w:val="left"/>
            </w:pPr>
            <w:r>
              <w:rPr>
                <w:spacing w:val="0"/>
              </w:rPr>
              <w:t>大学生创业基础</w:t>
            </w:r>
          </w:p>
        </w:tc>
        <w:tc>
          <w:tcPr>
            <w:vAlign w:val="center"/>
          </w:tcPr>
          <w:p>
            <w:pPr>
              <w:jc w:val="center"/>
            </w:pPr>
            <w:r>
              <w:rPr>
                <w:spacing w:val="0"/>
              </w:rPr>
              <w:t>1</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2</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450032</w:t>
            </w:r>
          </w:p>
        </w:tc>
        <w:tc>
          <w:tcPr>
            <w:vAlign w:val="center"/>
          </w:tcPr>
          <w:p>
            <w:pPr>
              <w:jc w:val="left"/>
            </w:pPr>
            <w:r>
              <w:rPr>
                <w:spacing w:val="0"/>
              </w:rPr>
              <w:t>创业人生</w:t>
            </w:r>
          </w:p>
        </w:tc>
        <w:tc>
          <w:tcPr>
            <w:vAlign w:val="center"/>
          </w:tcPr>
          <w:p>
            <w:pPr>
              <w:jc w:val="center"/>
            </w:pPr>
            <w:r>
              <w:rPr>
                <w:spacing w:val="0"/>
              </w:rPr>
              <w:t>1</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2</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450035</w:t>
            </w:r>
          </w:p>
        </w:tc>
        <w:tc>
          <w:tcPr>
            <w:vAlign w:val="center"/>
          </w:tcPr>
          <w:p>
            <w:pPr>
              <w:jc w:val="left"/>
            </w:pPr>
            <w:r>
              <w:rPr>
                <w:spacing w:val="0"/>
              </w:rPr>
              <w:t>创业基础</w:t>
            </w:r>
          </w:p>
        </w:tc>
        <w:tc>
          <w:tcPr>
            <w:vAlign w:val="center"/>
          </w:tcPr>
          <w:p>
            <w:pPr>
              <w:jc w:val="center"/>
            </w:pPr>
            <w:r>
              <w:rPr>
                <w:spacing w:val="0"/>
              </w:rPr>
              <w:t>1</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2</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450036</w:t>
            </w:r>
          </w:p>
        </w:tc>
        <w:tc>
          <w:tcPr>
            <w:vAlign w:val="center"/>
          </w:tcPr>
          <w:p>
            <w:pPr>
              <w:jc w:val="left"/>
            </w:pPr>
            <w:r>
              <w:rPr>
                <w:spacing w:val="0"/>
              </w:rPr>
              <w:t>大学生创业导论</w:t>
            </w:r>
          </w:p>
        </w:tc>
        <w:tc>
          <w:tcPr>
            <w:vAlign w:val="center"/>
          </w:tcPr>
          <w:p>
            <w:pPr>
              <w:jc w:val="center"/>
            </w:pPr>
            <w:r>
              <w:rPr>
                <w:spacing w:val="0"/>
              </w:rPr>
              <w:t>1</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2</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小计</w:t>
            </w:r>
          </w:p>
        </w:tc>
        <w:tc>
          <w:p/>
        </w:tc>
        <w:tc>
          <w:tcPr>
            <w:vAlign w:val="center"/>
          </w:tcPr>
          <w:p>
            <w:pPr>
              <w:jc w:val="center"/>
            </w:pPr>
            <w:r>
              <w:rPr>
                <w:spacing w:val="0"/>
              </w:rPr>
              <w:t>4</w:t>
            </w:r>
          </w:p>
        </w:tc>
        <w:tc>
          <w:tcPr>
            <w:vAlign w:val="center"/>
          </w:tcPr>
          <w:p>
            <w:pPr>
              <w:jc w:val="center"/>
            </w:pPr>
            <w:r>
              <w:rPr>
                <w:spacing w:val="0"/>
              </w:rPr>
              <w:t>64</w:t>
            </w:r>
          </w:p>
        </w:tc>
        <w:tc>
          <w:tcPr>
            <w:vAlign w:val="center"/>
          </w:tcPr>
          <w:p>
            <w:pPr>
              <w:jc w:val="center"/>
            </w:pPr>
            <w:r>
              <w:rPr>
                <w:spacing w:val="0"/>
              </w:rPr>
              <w:t>64</w:t>
            </w:r>
          </w:p>
        </w:tc>
        <w:tc>
          <w:tcPr>
            <w:vAlign w:val="center"/>
          </w:tcPr>
          <w:p>
            <w:pPr>
              <w:jc w:val="center"/>
            </w:pPr>
            <w:r>
              <w:rPr>
                <w:spacing w:val="0"/>
              </w:rPr>
              <w:t>0</w:t>
            </w:r>
          </w:p>
        </w:tc>
        <w:tc>
          <w:p/>
        </w:tc>
        <w:tc>
          <w:tcPr>
            <w:vMerge w:val="continue"/>
          </w:tcPr>
          <w:p/>
        </w:tc>
        <w:tc>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gridSpan w:val="7"/>
            <w:vAlign w:val="center"/>
          </w:tcPr>
          <w:p>
            <w:pPr>
              <w:jc w:val="center"/>
            </w:pPr>
            <w:r>
              <w:rPr>
                <w:spacing w:val="0"/>
              </w:rPr>
              <w:t>模块B（创新课组）</w:t>
            </w:r>
          </w:p>
        </w:tc>
        <w:tc>
          <w:tcPr>
            <w:vMerge w:val="continue"/>
            <w:vAlign w:val="center"/>
          </w:tcPr>
          <w:p>
            <w:pPr>
              <w:jc w:val="center"/>
            </w:pPr>
            <w:r>
              <w:rPr>
                <w:spacing w:val="0"/>
              </w:rPr>
              <w:t>2</w:t>
            </w:r>
          </w:p>
        </w:tc>
        <w:tc>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450031</w:t>
            </w:r>
          </w:p>
        </w:tc>
        <w:tc>
          <w:tcPr>
            <w:vAlign w:val="center"/>
          </w:tcPr>
          <w:p>
            <w:pPr>
              <w:jc w:val="left"/>
            </w:pPr>
            <w:r>
              <w:rPr>
                <w:spacing w:val="0"/>
              </w:rPr>
              <w:t>创业创新领导力</w:t>
            </w:r>
          </w:p>
        </w:tc>
        <w:tc>
          <w:tcPr>
            <w:vAlign w:val="center"/>
          </w:tcPr>
          <w:p>
            <w:pPr>
              <w:jc w:val="center"/>
            </w:pPr>
            <w:r>
              <w:rPr>
                <w:spacing w:val="0"/>
              </w:rPr>
              <w:t>1</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2</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450033</w:t>
            </w:r>
          </w:p>
        </w:tc>
        <w:tc>
          <w:tcPr>
            <w:vAlign w:val="center"/>
          </w:tcPr>
          <w:p>
            <w:pPr>
              <w:jc w:val="left"/>
            </w:pPr>
            <w:r>
              <w:rPr>
                <w:spacing w:val="0"/>
              </w:rPr>
              <w:t>大学生创新基础</w:t>
            </w:r>
          </w:p>
        </w:tc>
        <w:tc>
          <w:tcPr>
            <w:vAlign w:val="center"/>
          </w:tcPr>
          <w:p>
            <w:pPr>
              <w:jc w:val="center"/>
            </w:pPr>
            <w:r>
              <w:rPr>
                <w:spacing w:val="0"/>
              </w:rPr>
              <w:t>1</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2</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450034</w:t>
            </w:r>
          </w:p>
        </w:tc>
        <w:tc>
          <w:tcPr>
            <w:vAlign w:val="center"/>
          </w:tcPr>
          <w:p>
            <w:pPr>
              <w:jc w:val="left"/>
            </w:pPr>
            <w:r>
              <w:rPr>
                <w:spacing w:val="0"/>
              </w:rPr>
              <w:t>品类创新</w:t>
            </w:r>
          </w:p>
        </w:tc>
        <w:tc>
          <w:tcPr>
            <w:vAlign w:val="center"/>
          </w:tcPr>
          <w:p>
            <w:pPr>
              <w:jc w:val="center"/>
            </w:pPr>
            <w:r>
              <w:rPr>
                <w:spacing w:val="0"/>
              </w:rPr>
              <w:t>1</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2</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450037</w:t>
            </w:r>
          </w:p>
        </w:tc>
        <w:tc>
          <w:tcPr>
            <w:vAlign w:val="center"/>
          </w:tcPr>
          <w:p>
            <w:pPr>
              <w:jc w:val="left"/>
            </w:pPr>
            <w:r>
              <w:rPr>
                <w:spacing w:val="0"/>
              </w:rPr>
              <w:t>创新中国</w:t>
            </w:r>
          </w:p>
        </w:tc>
        <w:tc>
          <w:tcPr>
            <w:vAlign w:val="center"/>
          </w:tcPr>
          <w:p>
            <w:pPr>
              <w:jc w:val="center"/>
            </w:pPr>
            <w:r>
              <w:rPr>
                <w:spacing w:val="0"/>
              </w:rPr>
              <w:t>1</w:t>
            </w:r>
          </w:p>
        </w:tc>
        <w:tc>
          <w:tcPr>
            <w:vAlign w:val="center"/>
          </w:tcPr>
          <w:p>
            <w:pPr>
              <w:jc w:val="center"/>
            </w:pPr>
            <w:r>
              <w:rPr>
                <w:spacing w:val="0"/>
              </w:rPr>
              <w:t>16</w:t>
            </w:r>
          </w:p>
        </w:tc>
        <w:tc>
          <w:tcPr>
            <w:vAlign w:val="center"/>
          </w:tcPr>
          <w:p>
            <w:pPr>
              <w:jc w:val="center"/>
            </w:pPr>
            <w:r>
              <w:rPr>
                <w:spacing w:val="0"/>
              </w:rPr>
              <w:t>16</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2</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小计</w:t>
            </w:r>
          </w:p>
        </w:tc>
        <w:tc>
          <w:p/>
        </w:tc>
        <w:tc>
          <w:tcPr>
            <w:vAlign w:val="center"/>
          </w:tcPr>
          <w:p>
            <w:pPr>
              <w:jc w:val="center"/>
            </w:pPr>
            <w:r>
              <w:rPr>
                <w:spacing w:val="0"/>
              </w:rPr>
              <w:t>4</w:t>
            </w:r>
          </w:p>
        </w:tc>
        <w:tc>
          <w:tcPr>
            <w:vAlign w:val="center"/>
          </w:tcPr>
          <w:p>
            <w:pPr>
              <w:jc w:val="center"/>
            </w:pPr>
            <w:r>
              <w:rPr>
                <w:spacing w:val="0"/>
              </w:rPr>
              <w:t>64</w:t>
            </w:r>
          </w:p>
        </w:tc>
        <w:tc>
          <w:tcPr>
            <w:vAlign w:val="center"/>
          </w:tcPr>
          <w:p>
            <w:pPr>
              <w:jc w:val="center"/>
            </w:pPr>
            <w:r>
              <w:rPr>
                <w:spacing w:val="0"/>
              </w:rPr>
              <w:t>64</w:t>
            </w:r>
          </w:p>
        </w:tc>
        <w:tc>
          <w:tcPr>
            <w:vAlign w:val="center"/>
          </w:tcPr>
          <w:p>
            <w:pPr>
              <w:jc w:val="center"/>
            </w:pPr>
            <w:r>
              <w:rPr>
                <w:spacing w:val="0"/>
              </w:rPr>
              <w:t>0</w:t>
            </w:r>
          </w:p>
        </w:tc>
        <w:tc>
          <w:p/>
        </w:tc>
        <w:tc>
          <w:tcPr>
            <w:vMerge w:val="continue"/>
          </w:tcPr>
          <w:p/>
        </w:tc>
        <w:tc>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restart"/>
            <w:vAlign w:val="center"/>
          </w:tcPr>
          <w:p>
            <w:pPr>
              <w:jc w:val="center"/>
            </w:pPr>
            <w:r>
              <w:rPr>
                <w:spacing w:val="0"/>
              </w:rPr>
              <w:t>美</w:t>
            </w:r>
            <w:r>
              <w:rPr>
                <w:spacing w:val="0"/>
              </w:rPr>
              <w:br w:type="textWrapping" w:clear="none"/>
            </w:r>
            <w:r>
              <w:rPr>
                <w:spacing w:val="0"/>
              </w:rPr>
              <w:t>学</w:t>
            </w:r>
            <w:r>
              <w:rPr>
                <w:spacing w:val="0"/>
              </w:rPr>
              <w:br w:type="textWrapping" w:clear="none"/>
            </w:r>
            <w:r>
              <w:rPr>
                <w:spacing w:val="0"/>
              </w:rPr>
              <w:t>教</w:t>
            </w:r>
            <w:r>
              <w:rPr>
                <w:spacing w:val="0"/>
              </w:rPr>
              <w:br w:type="textWrapping" w:clear="none"/>
            </w:r>
            <w:r>
              <w:rPr>
                <w:spacing w:val="0"/>
              </w:rPr>
              <w:t>育</w:t>
            </w:r>
          </w:p>
        </w:tc>
        <w:tc>
          <w:tcPr>
            <w:vAlign w:val="center"/>
          </w:tcPr>
          <w:p>
            <w:pPr>
              <w:jc w:val="center"/>
            </w:pPr>
            <w:r>
              <w:rPr>
                <w:rFonts w:ascii="宋体" w:hAnsi="宋体" w:eastAsia="宋体" w:cs="宋体"/>
                <w:b w:val="0"/>
                <w:i w:val="0"/>
                <w:spacing w:val="0"/>
                <w:sz w:val="22"/>
              </w:rPr>
              <w:t>450038</w:t>
            </w:r>
          </w:p>
        </w:tc>
        <w:tc>
          <w:tcPr>
            <w:vAlign w:val="center"/>
          </w:tcPr>
          <w:p>
            <w:pPr>
              <w:jc w:val="left"/>
            </w:pPr>
            <w:r>
              <w:rPr>
                <w:spacing w:val="0"/>
              </w:rPr>
              <w:t>中华诗词之美</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一秋</w:t>
            </w:r>
          </w:p>
        </w:tc>
        <w:tc>
          <w:tcPr>
            <w:vMerge w:val="restart"/>
            <w:vAlign w:val="center"/>
          </w:tcPr>
          <w:p>
            <w:pPr>
              <w:jc w:val="center"/>
            </w:pPr>
            <w:r>
              <w:rPr>
                <w:spacing w:val="0"/>
              </w:rPr>
              <w:t>0.5</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450039</w:t>
            </w:r>
          </w:p>
        </w:tc>
        <w:tc>
          <w:tcPr>
            <w:vAlign w:val="center"/>
          </w:tcPr>
          <w:p>
            <w:pPr>
              <w:jc w:val="left"/>
            </w:pPr>
            <w:r>
              <w:rPr>
                <w:spacing w:val="0"/>
              </w:rPr>
              <w:t>美的历程：美学导论</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0.5</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450040</w:t>
            </w:r>
          </w:p>
        </w:tc>
        <w:tc>
          <w:tcPr>
            <w:vAlign w:val="center"/>
          </w:tcPr>
          <w:p>
            <w:pPr>
              <w:jc w:val="left"/>
            </w:pPr>
            <w:r>
              <w:rPr>
                <w:spacing w:val="0"/>
              </w:rPr>
              <w:t>美学原理</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0.5</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450041</w:t>
            </w:r>
          </w:p>
        </w:tc>
        <w:tc>
          <w:tcPr>
            <w:vAlign w:val="center"/>
          </w:tcPr>
          <w:p>
            <w:pPr>
              <w:jc w:val="left"/>
            </w:pPr>
            <w:r>
              <w:rPr>
                <w:spacing w:val="0"/>
              </w:rPr>
              <w:t>聆听心声：音乐审美心理分析</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0.5</w:t>
            </w:r>
          </w:p>
        </w:tc>
        <w:tc>
          <w:tcPr>
            <w:vAlign w:val="center"/>
          </w:tcPr>
          <w:p>
            <w:pPr>
              <w:jc w:val="center"/>
            </w:pPr>
            <w:r>
              <w:rPr>
                <w:spacing w:val="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restart"/>
            <w:vAlign w:val="center"/>
          </w:tcPr>
          <w:p>
            <w:pPr>
              <w:jc w:val="center"/>
            </w:pPr>
            <w:r>
              <w:rPr>
                <w:spacing w:val="0"/>
              </w:rPr>
              <w:t>劳</w:t>
            </w:r>
            <w:r>
              <w:rPr>
                <w:spacing w:val="0"/>
              </w:rPr>
              <w:br w:type="textWrapping" w:clear="none"/>
            </w:r>
            <w:r>
              <w:rPr>
                <w:spacing w:val="0"/>
              </w:rPr>
              <w:t>动</w:t>
            </w:r>
            <w:r>
              <w:rPr>
                <w:spacing w:val="0"/>
              </w:rPr>
              <w:br w:type="textWrapping" w:clear="none"/>
            </w:r>
            <w:r>
              <w:rPr>
                <w:spacing w:val="0"/>
              </w:rPr>
              <w:t>教</w:t>
            </w:r>
            <w:r>
              <w:rPr>
                <w:spacing w:val="0"/>
              </w:rPr>
              <w:br w:type="textWrapping" w:clear="none"/>
            </w:r>
            <w:r>
              <w:rPr>
                <w:spacing w:val="0"/>
              </w:rPr>
              <w:t>育</w:t>
            </w:r>
          </w:p>
        </w:tc>
        <w:tc>
          <w:tcPr>
            <w:vAlign w:val="center"/>
          </w:tcPr>
          <w:p>
            <w:pPr>
              <w:jc w:val="center"/>
            </w:pPr>
            <w:r>
              <w:rPr>
                <w:rFonts w:ascii="宋体" w:hAnsi="宋体" w:eastAsia="宋体" w:cs="宋体"/>
                <w:b w:val="0"/>
                <w:i w:val="0"/>
                <w:spacing w:val="0"/>
                <w:sz w:val="22"/>
              </w:rPr>
              <w:t>450042</w:t>
            </w:r>
          </w:p>
        </w:tc>
        <w:tc>
          <w:tcPr>
            <w:vAlign w:val="center"/>
          </w:tcPr>
          <w:p>
            <w:pPr>
              <w:jc w:val="left"/>
            </w:pPr>
            <w:r>
              <w:rPr>
                <w:spacing w:val="0"/>
              </w:rPr>
              <w:t>突发事件及自救互救</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一秋</w:t>
            </w:r>
          </w:p>
        </w:tc>
        <w:tc>
          <w:tcPr>
            <w:vMerge w:val="restart"/>
            <w:vAlign w:val="center"/>
          </w:tcPr>
          <w:p>
            <w:pPr>
              <w:jc w:val="center"/>
            </w:pPr>
            <w:r>
              <w:rPr>
                <w:spacing w:val="0"/>
              </w:rPr>
              <w:t>0.5</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450043</w:t>
            </w:r>
          </w:p>
        </w:tc>
        <w:tc>
          <w:tcPr>
            <w:vAlign w:val="center"/>
          </w:tcPr>
          <w:p>
            <w:pPr>
              <w:jc w:val="left"/>
            </w:pPr>
            <w:r>
              <w:rPr>
                <w:spacing w:val="0"/>
              </w:rPr>
              <w:t>生命安全与救援</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0.5</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450044</w:t>
            </w:r>
          </w:p>
        </w:tc>
        <w:tc>
          <w:tcPr>
            <w:vAlign w:val="center"/>
          </w:tcPr>
          <w:p>
            <w:pPr>
              <w:jc w:val="left"/>
            </w:pPr>
            <w:r>
              <w:rPr>
                <w:spacing w:val="0"/>
              </w:rPr>
              <w:t>商业计划书制作与演示</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0.5</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vMerge w:val="continue"/>
          </w:tcPr>
          <w:p/>
        </w:tc>
        <w:tc>
          <w:tcPr>
            <w:vMerge w:val="continue"/>
          </w:tcPr>
          <w:p/>
        </w:tc>
        <w:tc>
          <w:tcPr>
            <w:vAlign w:val="center"/>
          </w:tcPr>
          <w:p>
            <w:pPr>
              <w:jc w:val="center"/>
            </w:pPr>
            <w:r>
              <w:rPr>
                <w:rFonts w:ascii="宋体" w:hAnsi="宋体" w:eastAsia="宋体" w:cs="宋体"/>
                <w:b w:val="0"/>
                <w:i w:val="0"/>
                <w:spacing w:val="0"/>
                <w:sz w:val="22"/>
              </w:rPr>
              <w:t>450045</w:t>
            </w:r>
          </w:p>
        </w:tc>
        <w:tc>
          <w:tcPr>
            <w:vAlign w:val="center"/>
          </w:tcPr>
          <w:p>
            <w:pPr>
              <w:jc w:val="left"/>
            </w:pPr>
            <w:r>
              <w:rPr>
                <w:spacing w:val="0"/>
              </w:rPr>
              <w:t>人人爱设计</w:t>
            </w:r>
          </w:p>
        </w:tc>
        <w:tc>
          <w:tcPr>
            <w:vAlign w:val="center"/>
          </w:tcPr>
          <w:p>
            <w:pPr>
              <w:jc w:val="center"/>
            </w:pPr>
            <w:r>
              <w:rPr>
                <w:spacing w:val="0"/>
              </w:rPr>
              <w:t>0.5</w:t>
            </w:r>
          </w:p>
        </w:tc>
        <w:tc>
          <w:tcPr>
            <w:vAlign w:val="center"/>
          </w:tcPr>
          <w:p>
            <w:pPr>
              <w:jc w:val="center"/>
            </w:pPr>
            <w:r>
              <w:rPr>
                <w:spacing w:val="0"/>
              </w:rPr>
              <w:t>8</w:t>
            </w:r>
          </w:p>
        </w:tc>
        <w:tc>
          <w:tcPr>
            <w:vAlign w:val="center"/>
          </w:tcPr>
          <w:p>
            <w:pPr>
              <w:jc w:val="center"/>
            </w:pPr>
            <w:r>
              <w:rPr>
                <w:spacing w:val="0"/>
              </w:rPr>
              <w:t>8</w:t>
            </w:r>
          </w:p>
        </w:tc>
        <w:tc>
          <w:tcPr>
            <w:vAlign w:val="center"/>
          </w:tcPr>
          <w:p>
            <w:pPr>
              <w:jc w:val="center"/>
            </w:pPr>
            <w:r>
              <w:rPr>
                <w:spacing w:val="0"/>
              </w:rPr>
              <w:t>0</w:t>
            </w:r>
          </w:p>
        </w:tc>
        <w:tc>
          <w:tcPr>
            <w:vAlign w:val="center"/>
          </w:tcPr>
          <w:p>
            <w:pPr>
              <w:jc w:val="center"/>
            </w:pPr>
            <w:r>
              <w:rPr>
                <w:spacing w:val="0"/>
              </w:rPr>
              <w:t>一秋</w:t>
            </w:r>
          </w:p>
        </w:tc>
        <w:tc>
          <w:tcPr>
            <w:vMerge w:val="continue"/>
            <w:vAlign w:val="center"/>
          </w:tcPr>
          <w:p>
            <w:pPr>
              <w:jc w:val="center"/>
            </w:pPr>
            <w:r>
              <w:rPr>
                <w:spacing w:val="0"/>
              </w:rPr>
              <w:t>0.5</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restart"/>
            <w:vAlign w:val="center"/>
          </w:tcPr>
          <w:p>
            <w:pPr>
              <w:jc w:val="center"/>
            </w:pPr>
            <w:r>
              <w:rPr>
                <w:spacing w:val="0"/>
              </w:rPr>
              <w:t>集中</w:t>
            </w:r>
            <w:r>
              <w:rPr>
                <w:spacing w:val="0"/>
              </w:rPr>
              <w:br w:type="textWrapping" w:clear="none"/>
            </w:r>
            <w:r>
              <w:rPr>
                <w:spacing w:val="0"/>
              </w:rPr>
              <w:t>实践</w:t>
            </w:r>
            <w:r>
              <w:rPr>
                <w:spacing w:val="0"/>
              </w:rPr>
              <w:br w:type="textWrapping" w:clear="none"/>
            </w:r>
            <w:r>
              <w:rPr>
                <w:spacing w:val="0"/>
              </w:rPr>
              <w:t>模块</w:t>
            </w:r>
          </w:p>
        </w:tc>
        <w:tc>
          <w:tcPr>
            <w:vAlign w:val="center"/>
          </w:tcPr>
          <w:p>
            <w:pPr>
              <w:jc w:val="center"/>
            </w:pPr>
            <w:r>
              <w:rPr>
                <w:rFonts w:ascii="宋体" w:hAnsi="宋体" w:eastAsia="宋体" w:cs="宋体"/>
                <w:b w:val="0"/>
                <w:i w:val="0"/>
                <w:spacing w:val="0"/>
                <w:sz w:val="22"/>
              </w:rPr>
              <w:t>250001</w:t>
            </w:r>
          </w:p>
        </w:tc>
        <w:tc>
          <w:tcPr>
            <w:vAlign w:val="center"/>
          </w:tcPr>
          <w:p>
            <w:pPr>
              <w:jc w:val="left"/>
            </w:pPr>
            <w:r>
              <w:rPr>
                <w:spacing w:val="0"/>
              </w:rPr>
              <w:t>毕业设计（论文）</w:t>
            </w:r>
          </w:p>
        </w:tc>
        <w:tc>
          <w:tcPr>
            <w:vAlign w:val="center"/>
          </w:tcPr>
          <w:p>
            <w:pPr>
              <w:jc w:val="center"/>
            </w:pPr>
            <w:r>
              <w:rPr>
                <w:spacing w:val="0"/>
              </w:rPr>
              <w:t>14</w:t>
            </w:r>
          </w:p>
        </w:tc>
        <w:tc>
          <w:tcPr>
            <w:vAlign w:val="center"/>
          </w:tcPr>
          <w:p>
            <w:pPr>
              <w:jc w:val="center"/>
            </w:pPr>
            <w:r>
              <w:rPr>
                <w:spacing w:val="0"/>
              </w:rPr>
              <w:t>224</w:t>
            </w:r>
          </w:p>
        </w:tc>
        <w:tc>
          <w:tcPr>
            <w:vAlign w:val="center"/>
          </w:tcPr>
          <w:p>
            <w:pPr>
              <w:jc w:val="center"/>
            </w:pPr>
            <w:r>
              <w:rPr>
                <w:spacing w:val="0"/>
              </w:rPr>
              <w:t>0</w:t>
            </w:r>
          </w:p>
        </w:tc>
        <w:tc>
          <w:tcPr>
            <w:vAlign w:val="center"/>
          </w:tcPr>
          <w:p>
            <w:pPr>
              <w:jc w:val="center"/>
            </w:pPr>
            <w:r>
              <w:rPr>
                <w:spacing w:val="0"/>
              </w:rPr>
              <w:t>224</w:t>
            </w:r>
          </w:p>
        </w:tc>
        <w:tc>
          <w:tcPr>
            <w:vAlign w:val="center"/>
          </w:tcPr>
          <w:p>
            <w:pPr>
              <w:jc w:val="center"/>
            </w:pPr>
            <w:r>
              <w:rPr>
                <w:spacing w:val="0"/>
              </w:rPr>
              <w:t>四春</w:t>
            </w:r>
          </w:p>
        </w:tc>
        <w:tc>
          <w:tcPr>
            <w:vMerge w:val="restart"/>
            <w:vAlign w:val="center"/>
          </w:tcPr>
          <w:p>
            <w:pPr>
              <w:jc w:val="center"/>
            </w:pPr>
            <w:r>
              <w:rPr>
                <w:spacing w:val="0"/>
              </w:rPr>
              <w:t>27</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250002</w:t>
            </w:r>
          </w:p>
        </w:tc>
        <w:tc>
          <w:tcPr>
            <w:vAlign w:val="center"/>
          </w:tcPr>
          <w:p>
            <w:pPr>
              <w:jc w:val="left"/>
            </w:pPr>
            <w:r>
              <w:rPr>
                <w:spacing w:val="0"/>
              </w:rPr>
              <w:t>军事技能训练</w:t>
            </w:r>
          </w:p>
        </w:tc>
        <w:tc>
          <w:tcPr>
            <w:vAlign w:val="center"/>
          </w:tcPr>
          <w:p>
            <w:pPr>
              <w:jc w:val="center"/>
            </w:pPr>
            <w:r>
              <w:rPr>
                <w:spacing w:val="0"/>
              </w:rPr>
              <w:t>1</w:t>
            </w:r>
          </w:p>
        </w:tc>
        <w:tc>
          <w:tcPr>
            <w:vAlign w:val="center"/>
          </w:tcPr>
          <w:p>
            <w:pPr>
              <w:jc w:val="center"/>
            </w:pPr>
            <w:r>
              <w:rPr>
                <w:spacing w:val="0"/>
              </w:rPr>
              <w:t>80</w:t>
            </w:r>
          </w:p>
        </w:tc>
        <w:tc>
          <w:tcPr>
            <w:vAlign w:val="center"/>
          </w:tcPr>
          <w:p>
            <w:pPr>
              <w:jc w:val="center"/>
            </w:pPr>
            <w:r>
              <w:rPr>
                <w:spacing w:val="0"/>
              </w:rPr>
              <w:t>0</w:t>
            </w:r>
          </w:p>
        </w:tc>
        <w:tc>
          <w:tcPr>
            <w:vAlign w:val="center"/>
          </w:tcPr>
          <w:p>
            <w:pPr>
              <w:jc w:val="center"/>
            </w:pPr>
            <w:r>
              <w:rPr>
                <w:spacing w:val="0"/>
              </w:rPr>
              <w:t>80</w:t>
            </w:r>
          </w:p>
        </w:tc>
        <w:tc>
          <w:tcPr>
            <w:vAlign w:val="center"/>
          </w:tcPr>
          <w:p>
            <w:pPr>
              <w:jc w:val="center"/>
            </w:pPr>
            <w:r>
              <w:rPr>
                <w:spacing w:val="0"/>
              </w:rPr>
              <w:t>一秋</w:t>
            </w:r>
          </w:p>
        </w:tc>
        <w:tc>
          <w:tcPr>
            <w:vMerge w:val="continue"/>
            <w:vAlign w:val="center"/>
          </w:tcPr>
          <w:p>
            <w:pPr>
              <w:jc w:val="center"/>
            </w:pPr>
            <w:r>
              <w:rPr>
                <w:spacing w:val="0"/>
              </w:rPr>
              <w:t>27</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250018</w:t>
            </w:r>
          </w:p>
        </w:tc>
        <w:tc>
          <w:tcPr>
            <w:vAlign w:val="center"/>
          </w:tcPr>
          <w:p>
            <w:pPr>
              <w:jc w:val="left"/>
            </w:pPr>
            <w:r>
              <w:rPr>
                <w:spacing w:val="0"/>
              </w:rPr>
              <w:t>野外地质教学实习</w:t>
            </w:r>
          </w:p>
        </w:tc>
        <w:tc>
          <w:tcPr>
            <w:vAlign w:val="center"/>
          </w:tcPr>
          <w:p>
            <w:pPr>
              <w:jc w:val="center"/>
            </w:pPr>
            <w:r>
              <w:rPr>
                <w:spacing w:val="0"/>
              </w:rPr>
              <w:t>4</w:t>
            </w:r>
          </w:p>
        </w:tc>
        <w:tc>
          <w:tcPr>
            <w:vAlign w:val="center"/>
          </w:tcPr>
          <w:p>
            <w:pPr>
              <w:jc w:val="center"/>
            </w:pPr>
            <w:r>
              <w:rPr>
                <w:spacing w:val="0"/>
              </w:rPr>
              <w:t>160</w:t>
            </w:r>
          </w:p>
        </w:tc>
        <w:tc>
          <w:tcPr>
            <w:vAlign w:val="center"/>
          </w:tcPr>
          <w:p>
            <w:pPr>
              <w:jc w:val="center"/>
            </w:pPr>
            <w:r>
              <w:rPr>
                <w:spacing w:val="0"/>
              </w:rPr>
              <w:t>0</w:t>
            </w:r>
          </w:p>
        </w:tc>
        <w:tc>
          <w:tcPr>
            <w:vAlign w:val="center"/>
          </w:tcPr>
          <w:p>
            <w:pPr>
              <w:jc w:val="center"/>
            </w:pPr>
            <w:r>
              <w:rPr>
                <w:spacing w:val="0"/>
              </w:rPr>
              <w:t>160</w:t>
            </w:r>
          </w:p>
        </w:tc>
        <w:tc>
          <w:tcPr>
            <w:vAlign w:val="center"/>
          </w:tcPr>
          <w:p>
            <w:pPr>
              <w:jc w:val="center"/>
            </w:pPr>
            <w:r>
              <w:rPr>
                <w:spacing w:val="0"/>
              </w:rPr>
              <w:t>二夏</w:t>
            </w:r>
          </w:p>
        </w:tc>
        <w:tc>
          <w:tcPr>
            <w:vMerge w:val="continue"/>
            <w:vAlign w:val="center"/>
          </w:tcPr>
          <w:p>
            <w:pPr>
              <w:jc w:val="center"/>
            </w:pPr>
            <w:r>
              <w:rPr>
                <w:spacing w:val="0"/>
              </w:rPr>
              <w:t>27</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250169</w:t>
            </w:r>
          </w:p>
        </w:tc>
        <w:tc>
          <w:tcPr>
            <w:vAlign w:val="center"/>
          </w:tcPr>
          <w:p>
            <w:pPr>
              <w:jc w:val="left"/>
            </w:pPr>
            <w:r>
              <w:rPr>
                <w:spacing w:val="0"/>
              </w:rPr>
              <w:t>地下水科学与工程认识实习</w:t>
            </w:r>
          </w:p>
        </w:tc>
        <w:tc>
          <w:tcPr>
            <w:vAlign w:val="center"/>
          </w:tcPr>
          <w:p>
            <w:pPr>
              <w:jc w:val="center"/>
            </w:pPr>
            <w:r>
              <w:rPr>
                <w:spacing w:val="0"/>
              </w:rPr>
              <w:t>2</w:t>
            </w:r>
          </w:p>
        </w:tc>
        <w:tc>
          <w:tcPr>
            <w:vAlign w:val="center"/>
          </w:tcPr>
          <w:p>
            <w:pPr>
              <w:jc w:val="center"/>
            </w:pPr>
            <w:r>
              <w:rPr>
                <w:spacing w:val="0"/>
              </w:rPr>
              <w:t>80</w:t>
            </w:r>
          </w:p>
        </w:tc>
        <w:tc>
          <w:tcPr>
            <w:vAlign w:val="center"/>
          </w:tcPr>
          <w:p>
            <w:pPr>
              <w:jc w:val="center"/>
            </w:pPr>
            <w:r>
              <w:rPr>
                <w:spacing w:val="0"/>
              </w:rPr>
              <w:t>0</w:t>
            </w:r>
          </w:p>
        </w:tc>
        <w:tc>
          <w:tcPr>
            <w:vAlign w:val="center"/>
          </w:tcPr>
          <w:p>
            <w:pPr>
              <w:jc w:val="center"/>
            </w:pPr>
            <w:r>
              <w:rPr>
                <w:spacing w:val="0"/>
              </w:rPr>
              <w:t>80</w:t>
            </w:r>
          </w:p>
        </w:tc>
        <w:tc>
          <w:tcPr>
            <w:vAlign w:val="center"/>
          </w:tcPr>
          <w:p>
            <w:pPr>
              <w:jc w:val="center"/>
            </w:pPr>
            <w:r>
              <w:rPr>
                <w:spacing w:val="0"/>
              </w:rPr>
              <w:t>一夏</w:t>
            </w:r>
          </w:p>
        </w:tc>
        <w:tc>
          <w:tcPr>
            <w:vMerge w:val="continue"/>
            <w:vAlign w:val="center"/>
          </w:tcPr>
          <w:p>
            <w:pPr>
              <w:jc w:val="center"/>
            </w:pPr>
            <w:r>
              <w:rPr>
                <w:spacing w:val="0"/>
              </w:rPr>
              <w:t>27</w:t>
            </w:r>
          </w:p>
        </w:tc>
        <w:tc>
          <w:tcPr>
            <w:vAlign w:val="center"/>
          </w:tcPr>
          <w:p>
            <w:pPr>
              <w:jc w:val="center"/>
            </w:pPr>
            <w:r>
              <w:rPr>
                <w:spacing w:val="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gridSpan w:val="2"/>
            <w:vMerge w:val="continue"/>
          </w:tcPr>
          <w:p/>
        </w:tc>
        <w:tc>
          <w:tcPr>
            <w:vAlign w:val="center"/>
          </w:tcPr>
          <w:p>
            <w:pPr>
              <w:jc w:val="center"/>
            </w:pPr>
            <w:r>
              <w:rPr>
                <w:rFonts w:ascii="宋体" w:hAnsi="宋体" w:eastAsia="宋体" w:cs="宋体"/>
                <w:b w:val="0"/>
                <w:i w:val="0"/>
                <w:spacing w:val="0"/>
                <w:sz w:val="22"/>
              </w:rPr>
              <w:t>250170</w:t>
            </w:r>
          </w:p>
        </w:tc>
        <w:tc>
          <w:tcPr>
            <w:vAlign w:val="center"/>
          </w:tcPr>
          <w:p>
            <w:pPr>
              <w:jc w:val="left"/>
            </w:pPr>
            <w:r>
              <w:rPr>
                <w:spacing w:val="0"/>
              </w:rPr>
              <w:t>地下水科学与工程生产实习</w:t>
            </w:r>
          </w:p>
        </w:tc>
        <w:tc>
          <w:tcPr>
            <w:vAlign w:val="center"/>
          </w:tcPr>
          <w:p>
            <w:pPr>
              <w:jc w:val="center"/>
            </w:pPr>
            <w:r>
              <w:rPr>
                <w:spacing w:val="0"/>
              </w:rPr>
              <w:t>6</w:t>
            </w:r>
          </w:p>
        </w:tc>
        <w:tc>
          <w:tcPr>
            <w:vAlign w:val="center"/>
          </w:tcPr>
          <w:p>
            <w:pPr>
              <w:jc w:val="center"/>
            </w:pPr>
            <w:r>
              <w:rPr>
                <w:spacing w:val="0"/>
              </w:rPr>
              <w:t>240</w:t>
            </w:r>
          </w:p>
        </w:tc>
        <w:tc>
          <w:tcPr>
            <w:vAlign w:val="center"/>
          </w:tcPr>
          <w:p>
            <w:pPr>
              <w:jc w:val="center"/>
            </w:pPr>
            <w:r>
              <w:rPr>
                <w:spacing w:val="0"/>
              </w:rPr>
              <w:t>0</w:t>
            </w:r>
          </w:p>
        </w:tc>
        <w:tc>
          <w:tcPr>
            <w:vAlign w:val="center"/>
          </w:tcPr>
          <w:p>
            <w:pPr>
              <w:jc w:val="center"/>
            </w:pPr>
            <w:r>
              <w:rPr>
                <w:spacing w:val="0"/>
              </w:rPr>
              <w:t>240</w:t>
            </w:r>
          </w:p>
        </w:tc>
        <w:tc>
          <w:tcPr>
            <w:vAlign w:val="center"/>
          </w:tcPr>
          <w:p>
            <w:pPr>
              <w:jc w:val="center"/>
            </w:pPr>
            <w:r>
              <w:rPr>
                <w:spacing w:val="0"/>
              </w:rPr>
              <w:t>三夏</w:t>
            </w:r>
          </w:p>
        </w:tc>
        <w:tc>
          <w:tcPr>
            <w:vMerge w:val="continue"/>
            <w:vAlign w:val="center"/>
          </w:tcPr>
          <w:p>
            <w:pPr>
              <w:jc w:val="center"/>
            </w:pPr>
            <w:r>
              <w:rPr>
                <w:spacing w:val="0"/>
              </w:rPr>
              <w:t>27</w:t>
            </w:r>
          </w:p>
        </w:tc>
        <w:tc>
          <w:tcPr>
            <w:vAlign w:val="center"/>
          </w:tcPr>
          <w:p>
            <w:pPr>
              <w:jc w:val="center"/>
            </w:pPr>
            <w:r>
              <w:rPr>
                <w:spacing w:val="0"/>
              </w:rPr>
              <w:t>考查</w:t>
            </w:r>
          </w:p>
        </w:tc>
      </w:tr>
    </w:tbl>
    <w:p>
      <w:pPr>
        <w:spacing w:line="360" w:lineRule="auto"/>
        <w:rPr>
          <w:rFonts w:ascii="黑体" w:hAnsi="黑体" w:eastAsia="黑体" w:cs="黑体"/>
          <w:b/>
          <w:sz w:val="24"/>
        </w:rPr>
      </w:pPr>
    </w:p>
    <w:p>
      <w:pPr>
        <w:spacing w:line="360" w:lineRule="auto"/>
        <w:ind w:firstLine="482" w:firstLineChars="200"/>
        <w:outlineLvl w:val="0"/>
        <w:rPr>
          <w:rFonts w:ascii="黑体" w:hAnsi="黑体" w:eastAsia="黑体" w:cs="黑体"/>
          <w:b/>
          <w:sz w:val="24"/>
        </w:rPr>
      </w:pPr>
      <w:r>
        <w:rPr>
          <w:rFonts w:hint="eastAsia" w:ascii="黑体" w:hAnsi="黑体" w:eastAsia="黑体" w:cs="黑体"/>
          <w:b/>
          <w:sz w:val="24"/>
        </w:rPr>
        <w:t>十三、教学年历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00" w:type="dxa"/>
            <w:gridSpan w:val="2"/>
            <w:tcBorders>
              <w:tl2br w:val="single" w:color="auto" w:sz="4" w:space="0"/>
            </w:tcBorders>
            <w:tcMar>
              <w:left w:w="28" w:type="dxa"/>
              <w:right w:w="28" w:type="dxa"/>
            </w:tcMar>
            <w:vAlign w:val="center"/>
          </w:tcPr>
          <w:p>
            <w:pPr>
              <w:ind w:left="420" w:hanging="420" w:hangingChars="200"/>
              <w:jc w:val="center"/>
              <w:rPr>
                <w:color w:val="000000"/>
                <w:szCs w:val="21"/>
              </w:rPr>
            </w:pPr>
            <w:r>
              <w:rPr>
                <w:color w:val="000000"/>
                <w:szCs w:val="21"/>
              </w:rPr>
              <w:t xml:space="preserve">  周次</w:t>
            </w:r>
          </w:p>
          <w:p>
            <w:pPr>
              <w:rPr>
                <w:color w:val="000000"/>
                <w:szCs w:val="21"/>
              </w:rPr>
            </w:pPr>
            <w:r>
              <w:rPr>
                <w:color w:val="000000"/>
                <w:szCs w:val="21"/>
              </w:rPr>
              <w:t>学年</w:t>
            </w:r>
          </w:p>
          <w:p>
            <w:pPr>
              <w:rPr>
                <w:color w:val="000000"/>
                <w:szCs w:val="21"/>
              </w:rPr>
            </w:pPr>
            <w:r>
              <w:rPr>
                <w:color w:val="000000"/>
                <w:szCs w:val="21"/>
              </w:rPr>
              <w:t>学期</w:t>
            </w:r>
          </w:p>
        </w:tc>
        <w:tc>
          <w:tcPr>
            <w:tcW w:w="406" w:type="dxa"/>
            <w:tcMar>
              <w:left w:w="28" w:type="dxa"/>
              <w:right w:w="28" w:type="dxa"/>
            </w:tcMar>
            <w:vAlign w:val="center"/>
          </w:tcPr>
          <w:p>
            <w:pPr>
              <w:jc w:val="center"/>
              <w:rPr>
                <w:color w:val="000000"/>
                <w:szCs w:val="21"/>
              </w:rPr>
            </w:pPr>
            <w:r>
              <w:rPr>
                <w:rFonts w:hint="eastAsia"/>
                <w:color w:val="000000"/>
                <w:szCs w:val="21"/>
              </w:rPr>
              <w:t>1</w:t>
            </w:r>
          </w:p>
        </w:tc>
        <w:tc>
          <w:tcPr>
            <w:tcW w:w="406" w:type="dxa"/>
            <w:tcMar>
              <w:left w:w="28" w:type="dxa"/>
              <w:right w:w="28" w:type="dxa"/>
            </w:tcMar>
            <w:vAlign w:val="center"/>
          </w:tcPr>
          <w:p>
            <w:pPr>
              <w:jc w:val="center"/>
              <w:rPr>
                <w:color w:val="000000"/>
                <w:szCs w:val="21"/>
              </w:rPr>
            </w:pPr>
            <w:r>
              <w:rPr>
                <w:rFonts w:hint="eastAsia"/>
                <w:color w:val="000000"/>
                <w:szCs w:val="21"/>
              </w:rPr>
              <w:t>2</w:t>
            </w:r>
          </w:p>
        </w:tc>
        <w:tc>
          <w:tcPr>
            <w:tcW w:w="407" w:type="dxa"/>
            <w:tcMar>
              <w:left w:w="28" w:type="dxa"/>
              <w:right w:w="28" w:type="dxa"/>
            </w:tcMar>
            <w:vAlign w:val="center"/>
          </w:tcPr>
          <w:p>
            <w:pPr>
              <w:jc w:val="center"/>
              <w:rPr>
                <w:color w:val="000000"/>
                <w:szCs w:val="21"/>
              </w:rPr>
            </w:pPr>
            <w:r>
              <w:rPr>
                <w:rFonts w:hint="eastAsia"/>
                <w:color w:val="000000"/>
                <w:szCs w:val="21"/>
              </w:rPr>
              <w:t>3</w:t>
            </w:r>
          </w:p>
        </w:tc>
        <w:tc>
          <w:tcPr>
            <w:tcW w:w="406" w:type="dxa"/>
            <w:tcMar>
              <w:left w:w="28" w:type="dxa"/>
              <w:right w:w="28" w:type="dxa"/>
            </w:tcMar>
            <w:vAlign w:val="center"/>
          </w:tcPr>
          <w:p>
            <w:pPr>
              <w:jc w:val="center"/>
              <w:rPr>
                <w:color w:val="000000"/>
                <w:szCs w:val="21"/>
              </w:rPr>
            </w:pPr>
            <w:r>
              <w:rPr>
                <w:rFonts w:hint="eastAsia"/>
                <w:color w:val="000000"/>
                <w:szCs w:val="21"/>
              </w:rPr>
              <w:t>4</w:t>
            </w:r>
          </w:p>
        </w:tc>
        <w:tc>
          <w:tcPr>
            <w:tcW w:w="406" w:type="dxa"/>
            <w:tcMar>
              <w:left w:w="28" w:type="dxa"/>
              <w:right w:w="28" w:type="dxa"/>
            </w:tcMar>
            <w:vAlign w:val="center"/>
          </w:tcPr>
          <w:p>
            <w:pPr>
              <w:jc w:val="center"/>
              <w:rPr>
                <w:color w:val="000000"/>
                <w:szCs w:val="21"/>
              </w:rPr>
            </w:pPr>
            <w:r>
              <w:rPr>
                <w:rFonts w:hint="eastAsia"/>
                <w:color w:val="000000"/>
                <w:szCs w:val="21"/>
              </w:rPr>
              <w:t>5</w:t>
            </w:r>
          </w:p>
        </w:tc>
        <w:tc>
          <w:tcPr>
            <w:tcW w:w="407" w:type="dxa"/>
            <w:tcMar>
              <w:left w:w="28" w:type="dxa"/>
              <w:right w:w="28" w:type="dxa"/>
            </w:tcMar>
            <w:vAlign w:val="center"/>
          </w:tcPr>
          <w:p>
            <w:pPr>
              <w:jc w:val="center"/>
              <w:rPr>
                <w:color w:val="000000"/>
                <w:szCs w:val="21"/>
              </w:rPr>
            </w:pPr>
            <w:r>
              <w:rPr>
                <w:rFonts w:hint="eastAsia"/>
                <w:color w:val="000000"/>
                <w:szCs w:val="21"/>
              </w:rPr>
              <w:t>6</w:t>
            </w:r>
          </w:p>
        </w:tc>
        <w:tc>
          <w:tcPr>
            <w:tcW w:w="406" w:type="dxa"/>
            <w:tcMar>
              <w:left w:w="28" w:type="dxa"/>
              <w:right w:w="28" w:type="dxa"/>
            </w:tcMar>
            <w:vAlign w:val="center"/>
          </w:tcPr>
          <w:p>
            <w:pPr>
              <w:jc w:val="center"/>
              <w:rPr>
                <w:color w:val="000000"/>
                <w:szCs w:val="21"/>
              </w:rPr>
            </w:pPr>
            <w:r>
              <w:rPr>
                <w:rFonts w:hint="eastAsia"/>
                <w:color w:val="000000"/>
                <w:szCs w:val="21"/>
              </w:rPr>
              <w:t>7</w:t>
            </w:r>
          </w:p>
        </w:tc>
        <w:tc>
          <w:tcPr>
            <w:tcW w:w="406" w:type="dxa"/>
            <w:tcMar>
              <w:left w:w="28" w:type="dxa"/>
              <w:right w:w="28" w:type="dxa"/>
            </w:tcMar>
            <w:vAlign w:val="center"/>
          </w:tcPr>
          <w:p>
            <w:pPr>
              <w:jc w:val="center"/>
              <w:rPr>
                <w:color w:val="000000"/>
                <w:szCs w:val="21"/>
              </w:rPr>
            </w:pPr>
            <w:r>
              <w:rPr>
                <w:rFonts w:hint="eastAsia"/>
                <w:color w:val="000000"/>
                <w:szCs w:val="21"/>
              </w:rPr>
              <w:t>8</w:t>
            </w:r>
          </w:p>
        </w:tc>
        <w:tc>
          <w:tcPr>
            <w:tcW w:w="407" w:type="dxa"/>
            <w:tcMar>
              <w:left w:w="28" w:type="dxa"/>
              <w:right w:w="28" w:type="dxa"/>
            </w:tcMar>
            <w:vAlign w:val="center"/>
          </w:tcPr>
          <w:p>
            <w:pPr>
              <w:jc w:val="center"/>
              <w:rPr>
                <w:color w:val="000000"/>
                <w:szCs w:val="21"/>
              </w:rPr>
            </w:pPr>
            <w:r>
              <w:rPr>
                <w:rFonts w:hint="eastAsia"/>
                <w:color w:val="000000"/>
                <w:szCs w:val="21"/>
              </w:rPr>
              <w:t>9</w:t>
            </w:r>
          </w:p>
        </w:tc>
        <w:tc>
          <w:tcPr>
            <w:tcW w:w="406" w:type="dxa"/>
            <w:tcMar>
              <w:left w:w="28" w:type="dxa"/>
              <w:right w:w="28" w:type="dxa"/>
            </w:tcMar>
            <w:vAlign w:val="center"/>
          </w:tcPr>
          <w:p>
            <w:pPr>
              <w:jc w:val="center"/>
              <w:rPr>
                <w:color w:val="000000"/>
                <w:szCs w:val="21"/>
              </w:rPr>
            </w:pPr>
            <w:r>
              <w:rPr>
                <w:rFonts w:hint="eastAsia"/>
                <w:color w:val="000000"/>
                <w:szCs w:val="21"/>
              </w:rPr>
              <w:t>10</w:t>
            </w:r>
          </w:p>
        </w:tc>
        <w:tc>
          <w:tcPr>
            <w:tcW w:w="406" w:type="dxa"/>
            <w:tcMar>
              <w:left w:w="28" w:type="dxa"/>
              <w:right w:w="28" w:type="dxa"/>
            </w:tcMar>
            <w:vAlign w:val="center"/>
          </w:tcPr>
          <w:p>
            <w:pPr>
              <w:jc w:val="center"/>
              <w:rPr>
                <w:color w:val="000000"/>
                <w:szCs w:val="21"/>
              </w:rPr>
            </w:pPr>
            <w:r>
              <w:rPr>
                <w:rFonts w:hint="eastAsia"/>
                <w:color w:val="000000"/>
                <w:szCs w:val="21"/>
              </w:rPr>
              <w:t>11</w:t>
            </w:r>
          </w:p>
        </w:tc>
        <w:tc>
          <w:tcPr>
            <w:tcW w:w="407" w:type="dxa"/>
            <w:tcMar>
              <w:left w:w="28" w:type="dxa"/>
              <w:right w:w="28" w:type="dxa"/>
            </w:tcMar>
            <w:vAlign w:val="center"/>
          </w:tcPr>
          <w:p>
            <w:pPr>
              <w:jc w:val="center"/>
              <w:rPr>
                <w:color w:val="000000"/>
                <w:szCs w:val="21"/>
              </w:rPr>
            </w:pPr>
            <w:r>
              <w:rPr>
                <w:rFonts w:hint="eastAsia"/>
                <w:color w:val="000000"/>
                <w:szCs w:val="21"/>
              </w:rPr>
              <w:t>12</w:t>
            </w:r>
          </w:p>
        </w:tc>
        <w:tc>
          <w:tcPr>
            <w:tcW w:w="406" w:type="dxa"/>
            <w:tcMar>
              <w:left w:w="28" w:type="dxa"/>
              <w:right w:w="28" w:type="dxa"/>
            </w:tcMar>
            <w:vAlign w:val="center"/>
          </w:tcPr>
          <w:p>
            <w:pPr>
              <w:jc w:val="center"/>
              <w:rPr>
                <w:color w:val="000000"/>
                <w:szCs w:val="21"/>
              </w:rPr>
            </w:pPr>
            <w:r>
              <w:rPr>
                <w:rFonts w:hint="eastAsia"/>
                <w:color w:val="000000"/>
                <w:szCs w:val="21"/>
              </w:rPr>
              <w:t>13</w:t>
            </w:r>
          </w:p>
        </w:tc>
        <w:tc>
          <w:tcPr>
            <w:tcW w:w="406" w:type="dxa"/>
            <w:tcMar>
              <w:left w:w="28" w:type="dxa"/>
              <w:right w:w="28" w:type="dxa"/>
            </w:tcMar>
            <w:vAlign w:val="center"/>
          </w:tcPr>
          <w:p>
            <w:pPr>
              <w:jc w:val="center"/>
              <w:rPr>
                <w:color w:val="000000"/>
                <w:szCs w:val="21"/>
              </w:rPr>
            </w:pPr>
            <w:r>
              <w:rPr>
                <w:rFonts w:hint="eastAsia"/>
                <w:color w:val="000000"/>
                <w:szCs w:val="21"/>
              </w:rPr>
              <w:t>14</w:t>
            </w:r>
          </w:p>
        </w:tc>
        <w:tc>
          <w:tcPr>
            <w:tcW w:w="407" w:type="dxa"/>
            <w:tcMar>
              <w:left w:w="28" w:type="dxa"/>
              <w:right w:w="28" w:type="dxa"/>
            </w:tcMar>
            <w:vAlign w:val="center"/>
          </w:tcPr>
          <w:p>
            <w:pPr>
              <w:jc w:val="center"/>
              <w:rPr>
                <w:color w:val="000000"/>
                <w:szCs w:val="21"/>
              </w:rPr>
            </w:pPr>
            <w:r>
              <w:rPr>
                <w:rFonts w:hint="eastAsia"/>
                <w:color w:val="000000"/>
                <w:szCs w:val="21"/>
              </w:rPr>
              <w:t>15</w:t>
            </w:r>
          </w:p>
        </w:tc>
        <w:tc>
          <w:tcPr>
            <w:tcW w:w="406" w:type="dxa"/>
            <w:tcMar>
              <w:left w:w="28" w:type="dxa"/>
              <w:right w:w="28" w:type="dxa"/>
            </w:tcMar>
            <w:vAlign w:val="center"/>
          </w:tcPr>
          <w:p>
            <w:pPr>
              <w:jc w:val="center"/>
              <w:rPr>
                <w:color w:val="000000"/>
                <w:szCs w:val="21"/>
              </w:rPr>
            </w:pPr>
            <w:r>
              <w:rPr>
                <w:rFonts w:hint="eastAsia"/>
                <w:color w:val="000000"/>
                <w:szCs w:val="21"/>
              </w:rPr>
              <w:t>16</w:t>
            </w:r>
          </w:p>
        </w:tc>
        <w:tc>
          <w:tcPr>
            <w:tcW w:w="406" w:type="dxa"/>
            <w:tcMar>
              <w:left w:w="28" w:type="dxa"/>
              <w:right w:w="28" w:type="dxa"/>
            </w:tcMar>
            <w:vAlign w:val="center"/>
          </w:tcPr>
          <w:p>
            <w:pPr>
              <w:jc w:val="center"/>
              <w:rPr>
                <w:color w:val="000000"/>
                <w:szCs w:val="21"/>
              </w:rPr>
            </w:pPr>
            <w:r>
              <w:rPr>
                <w:rFonts w:hint="eastAsia"/>
                <w:color w:val="000000"/>
                <w:szCs w:val="21"/>
              </w:rPr>
              <w:t>17</w:t>
            </w:r>
          </w:p>
        </w:tc>
        <w:tc>
          <w:tcPr>
            <w:tcW w:w="407" w:type="dxa"/>
            <w:tcMar>
              <w:left w:w="28" w:type="dxa"/>
              <w:right w:w="28" w:type="dxa"/>
            </w:tcMar>
            <w:vAlign w:val="center"/>
          </w:tcPr>
          <w:p>
            <w:pPr>
              <w:jc w:val="center"/>
              <w:rPr>
                <w:color w:val="000000"/>
                <w:szCs w:val="21"/>
              </w:rPr>
            </w:pPr>
            <w:r>
              <w:rPr>
                <w:rFonts w:hint="eastAsia"/>
                <w:color w:val="000000"/>
                <w:szCs w:val="21"/>
              </w:rPr>
              <w:t>18</w:t>
            </w:r>
          </w:p>
        </w:tc>
        <w:tc>
          <w:tcPr>
            <w:tcW w:w="406" w:type="dxa"/>
            <w:tcMar>
              <w:left w:w="28" w:type="dxa"/>
              <w:right w:w="28" w:type="dxa"/>
            </w:tcMar>
            <w:vAlign w:val="center"/>
          </w:tcPr>
          <w:p>
            <w:pPr>
              <w:jc w:val="center"/>
              <w:rPr>
                <w:color w:val="000000"/>
                <w:szCs w:val="21"/>
              </w:rPr>
            </w:pPr>
            <w:r>
              <w:rPr>
                <w:rFonts w:hint="eastAsia"/>
                <w:color w:val="000000"/>
                <w:szCs w:val="21"/>
              </w:rPr>
              <w:t>19</w:t>
            </w:r>
          </w:p>
        </w:tc>
        <w:tc>
          <w:tcPr>
            <w:tcW w:w="407" w:type="dxa"/>
            <w:tcMar>
              <w:left w:w="28" w:type="dxa"/>
              <w:right w:w="28" w:type="dxa"/>
            </w:tcMar>
            <w:vAlign w:val="center"/>
          </w:tcPr>
          <w:p>
            <w:pPr>
              <w:jc w:val="center"/>
              <w:rPr>
                <w:color w:val="000000"/>
                <w:szCs w:val="21"/>
              </w:rPr>
            </w:pPr>
            <w:r>
              <w:rPr>
                <w:rFonts w:hint="eastAsia"/>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0" w:type="dxa"/>
            <w:vMerge w:val="restart"/>
            <w:tcMar>
              <w:left w:w="28" w:type="dxa"/>
              <w:right w:w="28" w:type="dxa"/>
            </w:tcMar>
            <w:vAlign w:val="center"/>
          </w:tcPr>
          <w:p>
            <w:pPr>
              <w:jc w:val="center"/>
              <w:rPr>
                <w:color w:val="000000"/>
                <w:szCs w:val="21"/>
              </w:rPr>
            </w:pPr>
            <w:r>
              <w:rPr>
                <w:color w:val="000000"/>
                <w:szCs w:val="21"/>
              </w:rPr>
              <w:t>一</w:t>
            </w:r>
          </w:p>
        </w:tc>
        <w:tc>
          <w:tcPr>
            <w:tcW w:w="580" w:type="dxa"/>
            <w:tcMar>
              <w:left w:w="28" w:type="dxa"/>
              <w:right w:w="28" w:type="dxa"/>
            </w:tcMar>
            <w:vAlign w:val="center"/>
          </w:tcPr>
          <w:p>
            <w:pPr>
              <w:jc w:val="center"/>
              <w:rPr>
                <w:color w:val="000000"/>
                <w:szCs w:val="21"/>
              </w:rPr>
            </w:pPr>
            <w:r>
              <w:rPr>
                <w:rFonts w:hint="eastAsia"/>
                <w:color w:val="000000"/>
                <w:szCs w:val="21"/>
              </w:rPr>
              <w:t>秋季</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20" w:type="dxa"/>
            <w:vMerge w:val="continue"/>
            <w:tcMar>
              <w:left w:w="28" w:type="dxa"/>
              <w:right w:w="28" w:type="dxa"/>
            </w:tcMar>
            <w:vAlign w:val="center"/>
          </w:tcPr>
          <w:p>
            <w:pPr>
              <w:jc w:val="center"/>
              <w:rPr>
                <w:color w:val="000000"/>
                <w:szCs w:val="21"/>
              </w:rPr>
            </w:pPr>
          </w:p>
        </w:tc>
        <w:tc>
          <w:tcPr>
            <w:tcW w:w="580" w:type="dxa"/>
            <w:tcMar>
              <w:left w:w="28" w:type="dxa"/>
              <w:right w:w="28" w:type="dxa"/>
            </w:tcMar>
            <w:vAlign w:val="center"/>
          </w:tcPr>
          <w:p>
            <w:pPr>
              <w:jc w:val="center"/>
              <w:rPr>
                <w:color w:val="000000"/>
                <w:szCs w:val="21"/>
              </w:rPr>
            </w:pPr>
            <w:r>
              <w:rPr>
                <w:rFonts w:hint="eastAsia"/>
                <w:color w:val="000000"/>
                <w:szCs w:val="21"/>
              </w:rPr>
              <w:t>春季</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20" w:type="dxa"/>
            <w:vMerge w:val="continue"/>
            <w:tcMar>
              <w:left w:w="28" w:type="dxa"/>
              <w:right w:w="28" w:type="dxa"/>
            </w:tcMar>
            <w:vAlign w:val="center"/>
          </w:tcPr>
          <w:p>
            <w:pPr>
              <w:jc w:val="center"/>
              <w:rPr>
                <w:color w:val="000000"/>
                <w:szCs w:val="21"/>
              </w:rPr>
            </w:pPr>
          </w:p>
        </w:tc>
        <w:tc>
          <w:tcPr>
            <w:tcW w:w="580" w:type="dxa"/>
            <w:tcMar>
              <w:left w:w="28" w:type="dxa"/>
              <w:right w:w="28" w:type="dxa"/>
            </w:tcMar>
            <w:vAlign w:val="center"/>
          </w:tcPr>
          <w:p>
            <w:pPr>
              <w:jc w:val="center"/>
              <w:rPr>
                <w:color w:val="000000"/>
                <w:szCs w:val="21"/>
              </w:rPr>
            </w:pPr>
            <w:r>
              <w:rPr>
                <w:rFonts w:hint="eastAsia"/>
                <w:color w:val="000000"/>
                <w:szCs w:val="21"/>
              </w:rPr>
              <w:t>夏季</w:t>
            </w:r>
          </w:p>
        </w:tc>
        <w:tc>
          <w:tcPr>
            <w:tcW w:w="406"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6"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0" w:type="dxa"/>
            <w:vMerge w:val="restart"/>
            <w:tcMar>
              <w:left w:w="28" w:type="dxa"/>
              <w:right w:w="28" w:type="dxa"/>
            </w:tcMar>
            <w:vAlign w:val="center"/>
          </w:tcPr>
          <w:p>
            <w:pPr>
              <w:jc w:val="center"/>
              <w:rPr>
                <w:color w:val="000000"/>
                <w:szCs w:val="21"/>
              </w:rPr>
            </w:pPr>
            <w:r>
              <w:rPr>
                <w:color w:val="000000"/>
                <w:szCs w:val="21"/>
              </w:rPr>
              <w:t>二</w:t>
            </w:r>
          </w:p>
        </w:tc>
        <w:tc>
          <w:tcPr>
            <w:tcW w:w="580" w:type="dxa"/>
            <w:tcMar>
              <w:left w:w="28" w:type="dxa"/>
              <w:right w:w="28" w:type="dxa"/>
            </w:tcMar>
            <w:vAlign w:val="center"/>
          </w:tcPr>
          <w:p>
            <w:pPr>
              <w:jc w:val="center"/>
              <w:rPr>
                <w:color w:val="000000"/>
                <w:szCs w:val="21"/>
              </w:rPr>
            </w:pPr>
            <w:r>
              <w:rPr>
                <w:rFonts w:hint="eastAsia"/>
                <w:color w:val="000000"/>
                <w:szCs w:val="21"/>
              </w:rPr>
              <w:t>秋季</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20" w:type="dxa"/>
            <w:vMerge w:val="continue"/>
            <w:tcMar>
              <w:left w:w="28" w:type="dxa"/>
              <w:right w:w="28" w:type="dxa"/>
            </w:tcMar>
            <w:vAlign w:val="center"/>
          </w:tcPr>
          <w:p>
            <w:pPr>
              <w:jc w:val="center"/>
              <w:rPr>
                <w:color w:val="000000"/>
                <w:szCs w:val="21"/>
              </w:rPr>
            </w:pPr>
          </w:p>
        </w:tc>
        <w:tc>
          <w:tcPr>
            <w:tcW w:w="580" w:type="dxa"/>
            <w:tcMar>
              <w:left w:w="28" w:type="dxa"/>
              <w:right w:w="28" w:type="dxa"/>
            </w:tcMar>
            <w:vAlign w:val="center"/>
          </w:tcPr>
          <w:p>
            <w:pPr>
              <w:jc w:val="center"/>
              <w:rPr>
                <w:color w:val="000000"/>
                <w:szCs w:val="21"/>
              </w:rPr>
            </w:pPr>
            <w:r>
              <w:rPr>
                <w:rFonts w:hint="eastAsia"/>
                <w:color w:val="000000"/>
                <w:szCs w:val="21"/>
              </w:rPr>
              <w:t>春季</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20" w:type="dxa"/>
            <w:vMerge w:val="continue"/>
            <w:tcMar>
              <w:left w:w="28" w:type="dxa"/>
              <w:right w:w="28" w:type="dxa"/>
            </w:tcMar>
            <w:vAlign w:val="center"/>
          </w:tcPr>
          <w:p>
            <w:pPr>
              <w:jc w:val="center"/>
              <w:rPr>
                <w:color w:val="000000"/>
                <w:szCs w:val="21"/>
              </w:rPr>
            </w:pPr>
          </w:p>
        </w:tc>
        <w:tc>
          <w:tcPr>
            <w:tcW w:w="580" w:type="dxa"/>
            <w:tcMar>
              <w:left w:w="28" w:type="dxa"/>
              <w:right w:w="28" w:type="dxa"/>
            </w:tcMar>
            <w:vAlign w:val="center"/>
          </w:tcPr>
          <w:p>
            <w:pPr>
              <w:jc w:val="center"/>
              <w:rPr>
                <w:color w:val="000000"/>
                <w:szCs w:val="21"/>
              </w:rPr>
            </w:pPr>
            <w:r>
              <w:rPr>
                <w:rFonts w:hint="eastAsia"/>
                <w:color w:val="000000"/>
                <w:szCs w:val="21"/>
              </w:rPr>
              <w:t>夏季</w:t>
            </w:r>
          </w:p>
        </w:tc>
        <w:tc>
          <w:tcPr>
            <w:tcW w:w="406"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6"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7"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6"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0" w:type="dxa"/>
            <w:vMerge w:val="restart"/>
            <w:tcMar>
              <w:left w:w="28" w:type="dxa"/>
              <w:right w:w="28" w:type="dxa"/>
            </w:tcMar>
            <w:vAlign w:val="center"/>
          </w:tcPr>
          <w:p>
            <w:pPr>
              <w:jc w:val="center"/>
              <w:rPr>
                <w:color w:val="000000"/>
                <w:szCs w:val="21"/>
              </w:rPr>
            </w:pPr>
            <w:r>
              <w:rPr>
                <w:color w:val="000000"/>
                <w:szCs w:val="21"/>
              </w:rPr>
              <w:t>三</w:t>
            </w:r>
          </w:p>
        </w:tc>
        <w:tc>
          <w:tcPr>
            <w:tcW w:w="580" w:type="dxa"/>
            <w:tcMar>
              <w:left w:w="28" w:type="dxa"/>
              <w:right w:w="28" w:type="dxa"/>
            </w:tcMar>
            <w:vAlign w:val="center"/>
          </w:tcPr>
          <w:p>
            <w:pPr>
              <w:jc w:val="center"/>
              <w:rPr>
                <w:color w:val="000000"/>
                <w:szCs w:val="21"/>
              </w:rPr>
            </w:pPr>
            <w:r>
              <w:rPr>
                <w:rFonts w:hint="eastAsia"/>
                <w:color w:val="000000"/>
                <w:szCs w:val="21"/>
              </w:rPr>
              <w:t>秋季</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20" w:type="dxa"/>
            <w:vMerge w:val="continue"/>
            <w:tcMar>
              <w:left w:w="28" w:type="dxa"/>
              <w:right w:w="28" w:type="dxa"/>
            </w:tcMar>
            <w:vAlign w:val="center"/>
          </w:tcPr>
          <w:p>
            <w:pPr>
              <w:jc w:val="center"/>
              <w:rPr>
                <w:color w:val="000000"/>
                <w:szCs w:val="21"/>
              </w:rPr>
            </w:pPr>
          </w:p>
        </w:tc>
        <w:tc>
          <w:tcPr>
            <w:tcW w:w="580" w:type="dxa"/>
            <w:tcMar>
              <w:left w:w="28" w:type="dxa"/>
              <w:right w:w="28" w:type="dxa"/>
            </w:tcMar>
            <w:vAlign w:val="center"/>
          </w:tcPr>
          <w:p>
            <w:pPr>
              <w:jc w:val="center"/>
              <w:rPr>
                <w:color w:val="000000"/>
                <w:szCs w:val="21"/>
              </w:rPr>
            </w:pPr>
            <w:r>
              <w:rPr>
                <w:rFonts w:hint="eastAsia"/>
                <w:color w:val="000000"/>
                <w:szCs w:val="21"/>
              </w:rPr>
              <w:t>春季</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20" w:type="dxa"/>
            <w:vMerge w:val="continue"/>
            <w:tcMar>
              <w:left w:w="28" w:type="dxa"/>
              <w:right w:w="28" w:type="dxa"/>
            </w:tcMar>
            <w:vAlign w:val="center"/>
          </w:tcPr>
          <w:p>
            <w:pPr>
              <w:jc w:val="center"/>
              <w:rPr>
                <w:color w:val="000000"/>
                <w:szCs w:val="21"/>
              </w:rPr>
            </w:pPr>
          </w:p>
        </w:tc>
        <w:tc>
          <w:tcPr>
            <w:tcW w:w="580" w:type="dxa"/>
            <w:tcMar>
              <w:left w:w="28" w:type="dxa"/>
              <w:right w:w="28" w:type="dxa"/>
            </w:tcMar>
            <w:vAlign w:val="center"/>
          </w:tcPr>
          <w:p>
            <w:pPr>
              <w:jc w:val="center"/>
              <w:rPr>
                <w:color w:val="000000"/>
                <w:szCs w:val="21"/>
              </w:rPr>
            </w:pPr>
            <w:r>
              <w:rPr>
                <w:rFonts w:hint="eastAsia"/>
                <w:color w:val="000000"/>
                <w:szCs w:val="21"/>
              </w:rPr>
              <w:t>夏季</w:t>
            </w:r>
          </w:p>
        </w:tc>
        <w:tc>
          <w:tcPr>
            <w:tcW w:w="406"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6"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7"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6"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6"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7" w:type="dxa"/>
            <w:tcMar>
              <w:left w:w="28" w:type="dxa"/>
              <w:right w:w="28" w:type="dxa"/>
            </w:tcMar>
            <w:vAlign w:val="center"/>
          </w:tcPr>
          <w:p>
            <w:pPr>
              <w:jc w:val="center"/>
              <w:rPr>
                <w:rFonts w:ascii="宋体" w:hAnsi="宋体"/>
                <w:color w:val="000000"/>
                <w:szCs w:val="21"/>
              </w:rPr>
            </w:pPr>
            <w:r>
              <w:rPr>
                <w:rFonts w:ascii="宋体" w:hAnsi="宋体" w:eastAsia="宋体" w:cs="宋体"/>
                <w:b w:val="0"/>
                <w:i w:val="0"/>
                <w:spacing w:val="0"/>
                <w:sz w:val="22"/>
              </w:rPr>
              <w:t>◎</w:t>
            </w: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0" w:type="dxa"/>
            <w:vMerge w:val="restart"/>
            <w:tcMar>
              <w:left w:w="28" w:type="dxa"/>
              <w:right w:w="28" w:type="dxa"/>
            </w:tcMar>
            <w:vAlign w:val="center"/>
          </w:tcPr>
          <w:p>
            <w:pPr>
              <w:jc w:val="center"/>
              <w:rPr>
                <w:color w:val="000000"/>
                <w:szCs w:val="21"/>
              </w:rPr>
            </w:pPr>
            <w:r>
              <w:rPr>
                <w:color w:val="000000"/>
                <w:szCs w:val="21"/>
              </w:rPr>
              <w:t>四</w:t>
            </w:r>
          </w:p>
        </w:tc>
        <w:tc>
          <w:tcPr>
            <w:tcW w:w="580" w:type="dxa"/>
            <w:tcMar>
              <w:left w:w="28" w:type="dxa"/>
              <w:right w:w="28" w:type="dxa"/>
            </w:tcMar>
            <w:vAlign w:val="center"/>
          </w:tcPr>
          <w:p>
            <w:pPr>
              <w:jc w:val="center"/>
              <w:rPr>
                <w:color w:val="000000"/>
                <w:szCs w:val="21"/>
              </w:rPr>
            </w:pPr>
            <w:r>
              <w:rPr>
                <w:rFonts w:hint="eastAsia"/>
                <w:color w:val="000000"/>
                <w:szCs w:val="21"/>
              </w:rPr>
              <w:t>秋季</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20" w:type="dxa"/>
            <w:vMerge w:val="continue"/>
            <w:tcMar>
              <w:left w:w="28" w:type="dxa"/>
              <w:right w:w="28" w:type="dxa"/>
            </w:tcMar>
            <w:vAlign w:val="center"/>
          </w:tcPr>
          <w:p>
            <w:pPr>
              <w:jc w:val="center"/>
              <w:rPr>
                <w:color w:val="000000"/>
                <w:szCs w:val="21"/>
              </w:rPr>
            </w:pPr>
          </w:p>
        </w:tc>
        <w:tc>
          <w:tcPr>
            <w:tcW w:w="580" w:type="dxa"/>
            <w:tcMar>
              <w:left w:w="28" w:type="dxa"/>
              <w:right w:w="28" w:type="dxa"/>
            </w:tcMar>
            <w:vAlign w:val="center"/>
          </w:tcPr>
          <w:p>
            <w:pPr>
              <w:jc w:val="center"/>
              <w:rPr>
                <w:color w:val="000000"/>
                <w:szCs w:val="21"/>
              </w:rPr>
            </w:pPr>
            <w:r>
              <w:rPr>
                <w:rFonts w:hint="eastAsia"/>
                <w:color w:val="000000"/>
                <w:szCs w:val="21"/>
              </w:rPr>
              <w:t>春季</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c>
          <w:tcPr>
            <w:tcW w:w="406" w:type="dxa"/>
            <w:tcMar>
              <w:left w:w="28" w:type="dxa"/>
              <w:right w:w="28" w:type="dxa"/>
            </w:tcMar>
            <w:vAlign w:val="center"/>
          </w:tcPr>
          <w:p>
            <w:pPr>
              <w:jc w:val="center"/>
              <w:rPr>
                <w:rFonts w:ascii="宋体" w:hAnsi="宋体"/>
                <w:color w:val="000000"/>
                <w:szCs w:val="21"/>
              </w:rPr>
            </w:pPr>
          </w:p>
        </w:tc>
        <w:tc>
          <w:tcPr>
            <w:tcW w:w="407" w:type="dxa"/>
            <w:tcMar>
              <w:left w:w="28" w:type="dxa"/>
              <w:right w:w="28" w:type="dxa"/>
            </w:tcMar>
            <w:vAlign w:val="center"/>
          </w:tcPr>
          <w:p>
            <w:pPr>
              <w:jc w:val="center"/>
              <w:rPr>
                <w:rFonts w:ascii="宋体" w:hAnsi="宋体"/>
                <w:color w:val="000000"/>
                <w:szCs w:val="21"/>
              </w:rPr>
            </w:pPr>
          </w:p>
        </w:tc>
      </w:tr>
    </w:tbl>
    <w:p>
      <w:pPr>
        <w:spacing w:line="440" w:lineRule="exact"/>
        <w:ind w:firstLine="482" w:firstLineChars="200"/>
        <w:rPr>
          <w:b/>
          <w:color w:val="000000"/>
          <w:sz w:val="24"/>
        </w:rPr>
      </w:pPr>
      <w:r>
        <w:rPr>
          <w:b/>
          <w:color w:val="000000"/>
          <w:sz w:val="24"/>
        </w:rPr>
        <w:t>符号说明及教学周数统计：</w:t>
      </w:r>
    </w:p>
    <w:p>
      <w:pPr>
        <w:spacing w:line="440" w:lineRule="exact"/>
        <w:ind w:firstLine="480" w:firstLineChars="200"/>
        <w:rPr>
          <w:color w:val="000000"/>
          <w:sz w:val="24"/>
        </w:rPr>
      </w:pPr>
      <w:r>
        <w:rPr>
          <w:rFonts w:asciiTheme="minorEastAsia" w:hAnsiTheme="minorEastAsia" w:eastAsiaTheme="minorEastAsia"/>
          <w:color w:val="000000"/>
          <w:sz w:val="24"/>
        </w:rPr>
        <w:t>★ 入</w:t>
      </w:r>
      <w:r>
        <w:rPr>
          <w:color w:val="000000"/>
          <w:sz w:val="24"/>
        </w:rPr>
        <w:t>学教育与军事</w:t>
      </w:r>
      <w:r>
        <w:rPr>
          <w:rFonts w:hint="eastAsia"/>
          <w:color w:val="000000"/>
          <w:sz w:val="24"/>
        </w:rPr>
        <w:t>技能</w:t>
      </w:r>
      <w:r>
        <w:rPr>
          <w:color w:val="000000"/>
          <w:sz w:val="24"/>
        </w:rPr>
        <w:t>训练：2周</w:t>
      </w:r>
    </w:p>
    <w:p>
      <w:pPr>
        <w:spacing w:line="440" w:lineRule="exact"/>
        <w:ind w:firstLine="480" w:firstLineChars="200"/>
        <w:rPr>
          <w:sz w:val="24"/>
        </w:rPr>
      </w:pPr>
      <w:r>
        <w:rPr>
          <w:rFonts w:asciiTheme="minorEastAsia" w:hAnsiTheme="minorEastAsia" w:eastAsiaTheme="minorEastAsia"/>
          <w:sz w:val="24"/>
        </w:rPr>
        <w:t>▲ 课</w:t>
      </w:r>
      <w:r>
        <w:rPr>
          <w:sz w:val="24"/>
        </w:rPr>
        <w:t>内教学：</w:t>
      </w:r>
      <w:r>
        <w:rPr>
          <w:rFonts w:hint="eastAsia"/>
          <w:sz w:val="24"/>
        </w:rPr>
        <w:t>112</w:t>
      </w:r>
      <w:r>
        <w:rPr>
          <w:sz w:val="24"/>
        </w:rPr>
        <w:t>周</w:t>
      </w:r>
    </w:p>
    <w:p>
      <w:pPr>
        <w:spacing w:line="440" w:lineRule="exact"/>
        <w:ind w:firstLine="480" w:firstLineChars="200"/>
        <w:rPr>
          <w:sz w:val="24"/>
        </w:rPr>
      </w:pPr>
      <w:r>
        <w:rPr>
          <w:rFonts w:asciiTheme="minorEastAsia" w:hAnsiTheme="minorEastAsia" w:eastAsiaTheme="minorEastAsia"/>
          <w:sz w:val="24"/>
        </w:rPr>
        <w:t>△ 考</w:t>
      </w:r>
      <w:r>
        <w:rPr>
          <w:sz w:val="24"/>
        </w:rPr>
        <w:t>试：1</w:t>
      </w:r>
      <w:r>
        <w:rPr>
          <w:rFonts w:hint="eastAsia"/>
          <w:sz w:val="24"/>
        </w:rPr>
        <w:t>5</w:t>
      </w:r>
      <w:r>
        <w:rPr>
          <w:sz w:val="24"/>
        </w:rPr>
        <w:t>周</w:t>
      </w:r>
    </w:p>
    <w:p>
      <w:pPr>
        <w:spacing w:line="440" w:lineRule="exact"/>
        <w:ind w:firstLine="480" w:firstLineChars="200"/>
        <w:rPr>
          <w:sz w:val="24"/>
        </w:rPr>
      </w:pPr>
      <w:r>
        <w:rPr>
          <w:rFonts w:hint="eastAsia"/>
          <w:sz w:val="24"/>
        </w:rPr>
        <w:t>○</w:t>
      </w:r>
      <w:r>
        <w:rPr>
          <w:sz w:val="24"/>
        </w:rPr>
        <w:t xml:space="preserve"> 认识实习：</w:t>
      </w:r>
      <w:r>
        <w:rPr>
          <w:rFonts w:hint="eastAsia"/>
          <w:sz w:val="24"/>
        </w:rPr>
        <w:t>2</w:t>
      </w:r>
      <w:r>
        <w:rPr>
          <w:sz w:val="24"/>
        </w:rPr>
        <w:t>周</w:t>
      </w:r>
    </w:p>
    <w:p>
      <w:pPr>
        <w:spacing w:line="440" w:lineRule="exact"/>
        <w:ind w:firstLine="480" w:firstLineChars="200"/>
        <w:rPr>
          <w:sz w:val="24"/>
        </w:rPr>
      </w:pPr>
      <w:r>
        <w:rPr>
          <w:rFonts w:asciiTheme="minorEastAsia" w:hAnsiTheme="minorEastAsia" w:eastAsiaTheme="minorEastAsia"/>
          <w:sz w:val="24"/>
        </w:rPr>
        <w:t>⊙ 专</w:t>
      </w:r>
      <w:r>
        <w:rPr>
          <w:sz w:val="24"/>
        </w:rPr>
        <w:t>业实习：</w:t>
      </w:r>
      <w:r>
        <w:rPr>
          <w:rFonts w:hint="eastAsia"/>
          <w:sz w:val="24"/>
        </w:rPr>
        <w:t>4</w:t>
      </w:r>
      <w:r>
        <w:rPr>
          <w:sz w:val="24"/>
        </w:rPr>
        <w:t>周</w:t>
      </w:r>
    </w:p>
    <w:p>
      <w:pPr>
        <w:spacing w:line="440" w:lineRule="exact"/>
        <w:ind w:firstLine="480" w:firstLineChars="200"/>
        <w:rPr>
          <w:sz w:val="24"/>
        </w:rPr>
      </w:pPr>
      <w:r>
        <w:rPr>
          <w:rFonts w:asciiTheme="minorEastAsia" w:hAnsiTheme="minorEastAsia" w:eastAsiaTheme="minorEastAsia"/>
          <w:sz w:val="24"/>
        </w:rPr>
        <w:t>◎ 生</w:t>
      </w:r>
      <w:r>
        <w:rPr>
          <w:sz w:val="24"/>
        </w:rPr>
        <w:t>产实习：</w:t>
      </w:r>
      <w:r>
        <w:rPr>
          <w:rFonts w:hint="eastAsia"/>
          <w:sz w:val="24"/>
        </w:rPr>
        <w:t>6</w:t>
      </w:r>
      <w:r>
        <w:rPr>
          <w:sz w:val="24"/>
        </w:rPr>
        <w:t>周</w:t>
      </w:r>
    </w:p>
    <w:p>
      <w:pPr>
        <w:spacing w:line="440" w:lineRule="exact"/>
        <w:ind w:firstLine="480" w:firstLineChars="200"/>
        <w:rPr>
          <w:sz w:val="24"/>
        </w:rPr>
      </w:pPr>
      <w:r>
        <w:rPr>
          <w:rFonts w:hint="eastAsia"/>
          <w:sz w:val="24"/>
        </w:rPr>
        <w:t>●</w:t>
      </w:r>
      <w:r>
        <w:rPr>
          <w:sz w:val="24"/>
        </w:rPr>
        <w:t xml:space="preserve"> </w:t>
      </w:r>
      <w:r>
        <w:rPr>
          <w:kern w:val="0"/>
          <w:sz w:val="24"/>
        </w:rPr>
        <w:t>毕业设计</w:t>
      </w:r>
      <w:r>
        <w:rPr>
          <w:rFonts w:hint="eastAsia"/>
          <w:kern w:val="0"/>
          <w:sz w:val="24"/>
        </w:rPr>
        <w:t>（论文）</w:t>
      </w:r>
      <w:r>
        <w:rPr>
          <w:kern w:val="0"/>
          <w:sz w:val="24"/>
        </w:rPr>
        <w:t>和毕业实习</w:t>
      </w:r>
      <w:r>
        <w:rPr>
          <w:sz w:val="24"/>
        </w:rPr>
        <w:t>：</w:t>
      </w:r>
      <w:r>
        <w:rPr>
          <w:rFonts w:hint="eastAsia"/>
          <w:sz w:val="24"/>
        </w:rPr>
        <w:t>14</w:t>
      </w:r>
      <w:r>
        <w:rPr>
          <w:sz w:val="24"/>
        </w:rPr>
        <w:t>周</w:t>
      </w:r>
    </w:p>
    <w:p>
      <w:pPr>
        <w:spacing w:line="440" w:lineRule="exact"/>
        <w:ind w:firstLine="480" w:firstLineChars="200"/>
        <w:rPr>
          <w:sz w:val="24"/>
        </w:rPr>
      </w:pPr>
      <w:r>
        <w:rPr>
          <w:rFonts w:asciiTheme="minorEastAsia" w:hAnsiTheme="minorEastAsia" w:eastAsiaTheme="minorEastAsia"/>
          <w:sz w:val="24"/>
        </w:rPr>
        <w:t>◇ 毕</w:t>
      </w:r>
      <w:r>
        <w:rPr>
          <w:sz w:val="24"/>
        </w:rPr>
        <w:t>业教育：1周</w:t>
      </w:r>
    </w:p>
    <w:p>
      <w:pPr>
        <w:spacing w:line="440" w:lineRule="exact"/>
        <w:ind w:firstLine="480" w:firstLineChars="200"/>
        <w:rPr>
          <w:sz w:val="24"/>
        </w:rPr>
      </w:pPr>
      <w:r>
        <w:rPr>
          <w:sz w:val="24"/>
        </w:rPr>
        <w:t>共计：</w:t>
      </w:r>
      <w:r>
        <w:rPr>
          <w:rFonts w:hint="eastAsia"/>
          <w:sz w:val="24"/>
        </w:rPr>
        <w:t>156</w:t>
      </w:r>
      <w:r>
        <w:rPr>
          <w:sz w:val="24"/>
        </w:rPr>
        <w:t>周</w:t>
      </w:r>
    </w:p>
    <w:p>
      <w:pPr>
        <w:spacing w:line="360" w:lineRule="auto"/>
        <w:ind w:firstLine="482" w:firstLineChars="200"/>
        <w:outlineLvl w:val="0"/>
        <w:rPr>
          <w:rFonts w:ascii="黑体" w:hAnsi="黑体" w:eastAsia="黑体" w:cs="黑体"/>
          <w:b/>
          <w:sz w:val="24"/>
        </w:rPr>
      </w:pPr>
      <w:r>
        <w:rPr>
          <w:rFonts w:hint="eastAsia" w:ascii="黑体" w:hAnsi="黑体" w:eastAsia="黑体" w:cs="黑体"/>
          <w:b/>
          <w:sz w:val="24"/>
        </w:rPr>
        <w:t>十四、第二课堂实施方案</w:t>
      </w:r>
    </w:p>
    <w:p>
      <w:pPr>
        <w:spacing w:line="440" w:lineRule="exact"/>
        <w:ind w:firstLine="480" w:firstLineChars="200"/>
        <w:rPr>
          <w:color w:val="FF0000"/>
          <w:sz w:val="24"/>
        </w:rPr>
      </w:pPr>
      <w:r>
        <w:rPr>
          <w:rFonts w:hint="eastAsia"/>
          <w:sz w:val="24"/>
        </w:rPr>
        <w:t>参见附件1（防灾科技学院第二课堂实施方案）</w:t>
      </w:r>
    </w:p>
    <w:p>
      <w:pPr>
        <w:spacing w:line="360" w:lineRule="auto"/>
        <w:ind w:firstLine="482" w:firstLineChars="200"/>
        <w:outlineLvl w:val="0"/>
        <w:rPr>
          <w:rFonts w:ascii="黑体" w:hAnsi="黑体" w:eastAsia="黑体" w:cs="黑体"/>
          <w:b/>
          <w:sz w:val="24"/>
        </w:rPr>
      </w:pPr>
      <w:r>
        <w:rPr>
          <w:rFonts w:hint="eastAsia" w:ascii="黑体" w:hAnsi="黑体" w:eastAsia="黑体" w:cs="黑体"/>
          <w:b/>
          <w:sz w:val="24"/>
        </w:rPr>
        <w:t>十五、质量保障体系</w:t>
      </w:r>
    </w:p>
    <w:p>
      <w:pPr>
        <w:spacing w:line="360" w:lineRule="auto"/>
        <w:ind w:firstLine="480" w:firstLineChars="200"/>
        <w:rPr>
          <w:rFonts w:ascii="黑体" w:hAnsi="黑体" w:eastAsia="黑体" w:cs="黑体"/>
          <w:b/>
          <w:sz w:val="24"/>
        </w:rPr>
      </w:pPr>
      <w:r>
        <w:rPr>
          <w:rFonts w:hint="eastAsia"/>
          <w:sz w:val="24"/>
        </w:rPr>
        <w:t>参见附件2（防灾科技学院质量保障体系实施方案）</w:t>
      </w:r>
    </w:p>
    <w:p>
      <w:pPr>
        <w:spacing w:line="440" w:lineRule="exact"/>
        <w:ind w:firstLine="480" w:firstLineChars="200"/>
        <w:rPr>
          <w:color w:val="FF0000"/>
          <w:sz w:val="24"/>
        </w:rPr>
      </w:pPr>
    </w:p>
    <w:sectPr>
      <w:pgSz w:w="11906" w:h="16838"/>
      <w:pgMar w:top="1701" w:right="1417" w:bottom="1134" w:left="141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pict>
        <v:shape id="文本框 1"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1</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61887736" o:spid="_x0000_s4098" o:spt="136" type="#_x0000_t136" style="position:absolute;left:0pt;height:91.35pt;width:548.1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防灾科技学院"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61887735" o:spid="_x0000_s4100" o:spt="136" type="#_x0000_t136" style="position:absolute;left:0pt;height:91.35pt;width:548.1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防灾科技学院"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61887734" o:spid="_x0000_s4097" o:spt="136" type="#_x0000_t136" style="position:absolute;left:0pt;height:91.35pt;width:548.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防灾科技学院"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93F87"/>
    <w:rsid w:val="000151A4"/>
    <w:rsid w:val="000175A3"/>
    <w:rsid w:val="0001771E"/>
    <w:rsid w:val="00027AE6"/>
    <w:rsid w:val="000303A9"/>
    <w:rsid w:val="00030E66"/>
    <w:rsid w:val="00032D97"/>
    <w:rsid w:val="00034E77"/>
    <w:rsid w:val="0003717A"/>
    <w:rsid w:val="00037976"/>
    <w:rsid w:val="00037E3F"/>
    <w:rsid w:val="00041E62"/>
    <w:rsid w:val="00044226"/>
    <w:rsid w:val="00047930"/>
    <w:rsid w:val="00050B16"/>
    <w:rsid w:val="000628FD"/>
    <w:rsid w:val="000634C4"/>
    <w:rsid w:val="00066965"/>
    <w:rsid w:val="000709A5"/>
    <w:rsid w:val="00076843"/>
    <w:rsid w:val="00076DB2"/>
    <w:rsid w:val="000817E8"/>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623C3"/>
    <w:rsid w:val="00162CE9"/>
    <w:rsid w:val="0016664A"/>
    <w:rsid w:val="001718EF"/>
    <w:rsid w:val="00190014"/>
    <w:rsid w:val="00194B71"/>
    <w:rsid w:val="001A1C50"/>
    <w:rsid w:val="001B1399"/>
    <w:rsid w:val="001B63A2"/>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1BA7"/>
    <w:rsid w:val="0025349F"/>
    <w:rsid w:val="00254B93"/>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4086A"/>
    <w:rsid w:val="00352227"/>
    <w:rsid w:val="00353134"/>
    <w:rsid w:val="00355561"/>
    <w:rsid w:val="00355E69"/>
    <w:rsid w:val="00361222"/>
    <w:rsid w:val="003637AA"/>
    <w:rsid w:val="00366F89"/>
    <w:rsid w:val="00371790"/>
    <w:rsid w:val="00375837"/>
    <w:rsid w:val="003772D2"/>
    <w:rsid w:val="003832E7"/>
    <w:rsid w:val="003901FD"/>
    <w:rsid w:val="00392A36"/>
    <w:rsid w:val="003A1D93"/>
    <w:rsid w:val="003B1A63"/>
    <w:rsid w:val="003B3E0A"/>
    <w:rsid w:val="003C4B9C"/>
    <w:rsid w:val="003E090E"/>
    <w:rsid w:val="003E1C1A"/>
    <w:rsid w:val="003E327D"/>
    <w:rsid w:val="003E6F71"/>
    <w:rsid w:val="003F03C0"/>
    <w:rsid w:val="003F218D"/>
    <w:rsid w:val="004020F5"/>
    <w:rsid w:val="00402B38"/>
    <w:rsid w:val="0040356B"/>
    <w:rsid w:val="004040D7"/>
    <w:rsid w:val="00414556"/>
    <w:rsid w:val="004204AC"/>
    <w:rsid w:val="00423844"/>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4723C"/>
    <w:rsid w:val="0054725D"/>
    <w:rsid w:val="00553DE3"/>
    <w:rsid w:val="00560468"/>
    <w:rsid w:val="005707E6"/>
    <w:rsid w:val="00587369"/>
    <w:rsid w:val="005A0902"/>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C0927"/>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39A8"/>
    <w:rsid w:val="007A4AFF"/>
    <w:rsid w:val="007A7AED"/>
    <w:rsid w:val="007B087C"/>
    <w:rsid w:val="007B19E9"/>
    <w:rsid w:val="007C449F"/>
    <w:rsid w:val="007D0487"/>
    <w:rsid w:val="007D1FAA"/>
    <w:rsid w:val="007D7F2B"/>
    <w:rsid w:val="007E0174"/>
    <w:rsid w:val="007E179B"/>
    <w:rsid w:val="007E6D82"/>
    <w:rsid w:val="007F0085"/>
    <w:rsid w:val="007F364D"/>
    <w:rsid w:val="007F366E"/>
    <w:rsid w:val="00802248"/>
    <w:rsid w:val="00803ECF"/>
    <w:rsid w:val="008073F9"/>
    <w:rsid w:val="00810EAF"/>
    <w:rsid w:val="008152B2"/>
    <w:rsid w:val="00816866"/>
    <w:rsid w:val="008210E6"/>
    <w:rsid w:val="00821E13"/>
    <w:rsid w:val="00826CCE"/>
    <w:rsid w:val="008302FA"/>
    <w:rsid w:val="00830466"/>
    <w:rsid w:val="008327BC"/>
    <w:rsid w:val="0083331C"/>
    <w:rsid w:val="00836C72"/>
    <w:rsid w:val="00837D2A"/>
    <w:rsid w:val="008447A9"/>
    <w:rsid w:val="008473D9"/>
    <w:rsid w:val="0085037A"/>
    <w:rsid w:val="00852B82"/>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7553F"/>
    <w:rsid w:val="00981FBB"/>
    <w:rsid w:val="009A441E"/>
    <w:rsid w:val="009A5A65"/>
    <w:rsid w:val="009C0326"/>
    <w:rsid w:val="009C04B9"/>
    <w:rsid w:val="009C6CBB"/>
    <w:rsid w:val="009C76AB"/>
    <w:rsid w:val="009E2F37"/>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A4F56"/>
    <w:rsid w:val="00AB1A25"/>
    <w:rsid w:val="00AB6940"/>
    <w:rsid w:val="00AB6CA9"/>
    <w:rsid w:val="00AC597E"/>
    <w:rsid w:val="00AD50D7"/>
    <w:rsid w:val="00AD67A2"/>
    <w:rsid w:val="00AE3749"/>
    <w:rsid w:val="00AF1657"/>
    <w:rsid w:val="00AF5831"/>
    <w:rsid w:val="00AF7A05"/>
    <w:rsid w:val="00B068DC"/>
    <w:rsid w:val="00B13902"/>
    <w:rsid w:val="00B3031E"/>
    <w:rsid w:val="00B3251C"/>
    <w:rsid w:val="00B33A26"/>
    <w:rsid w:val="00B47754"/>
    <w:rsid w:val="00B54B38"/>
    <w:rsid w:val="00B56B46"/>
    <w:rsid w:val="00B72743"/>
    <w:rsid w:val="00B76F2D"/>
    <w:rsid w:val="00B85632"/>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270E4"/>
    <w:rsid w:val="00C340BC"/>
    <w:rsid w:val="00C4170E"/>
    <w:rsid w:val="00C435CB"/>
    <w:rsid w:val="00C44399"/>
    <w:rsid w:val="00C45113"/>
    <w:rsid w:val="00C46816"/>
    <w:rsid w:val="00C50D81"/>
    <w:rsid w:val="00C51ADF"/>
    <w:rsid w:val="00C51DE7"/>
    <w:rsid w:val="00C6180A"/>
    <w:rsid w:val="00C672DF"/>
    <w:rsid w:val="00C745CE"/>
    <w:rsid w:val="00C7711C"/>
    <w:rsid w:val="00C77D7D"/>
    <w:rsid w:val="00C814A3"/>
    <w:rsid w:val="00C825F9"/>
    <w:rsid w:val="00C9292D"/>
    <w:rsid w:val="00C9777C"/>
    <w:rsid w:val="00CA5EA1"/>
    <w:rsid w:val="00CA6544"/>
    <w:rsid w:val="00CA6D9D"/>
    <w:rsid w:val="00CC680B"/>
    <w:rsid w:val="00CD0224"/>
    <w:rsid w:val="00CD0762"/>
    <w:rsid w:val="00CD1651"/>
    <w:rsid w:val="00CD4A76"/>
    <w:rsid w:val="00CD68D3"/>
    <w:rsid w:val="00CD7373"/>
    <w:rsid w:val="00CE3CF2"/>
    <w:rsid w:val="00CE7E76"/>
    <w:rsid w:val="00D002D8"/>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2896"/>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61F4A"/>
    <w:rsid w:val="00E65C49"/>
    <w:rsid w:val="00E720F6"/>
    <w:rsid w:val="00E7357D"/>
    <w:rsid w:val="00E817E1"/>
    <w:rsid w:val="00E8722B"/>
    <w:rsid w:val="00E90D15"/>
    <w:rsid w:val="00E94E5E"/>
    <w:rsid w:val="00E96CBD"/>
    <w:rsid w:val="00E977FF"/>
    <w:rsid w:val="00EA0E1E"/>
    <w:rsid w:val="00EB57EB"/>
    <w:rsid w:val="00EB70EF"/>
    <w:rsid w:val="00EC0AFA"/>
    <w:rsid w:val="00EC2FE2"/>
    <w:rsid w:val="00ED1F22"/>
    <w:rsid w:val="00ED46E4"/>
    <w:rsid w:val="00ED6AA3"/>
    <w:rsid w:val="00EE2967"/>
    <w:rsid w:val="00EE7799"/>
    <w:rsid w:val="00EF5243"/>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3E6A93"/>
    <w:rsid w:val="217219DA"/>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182E5A"/>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BBA53D2"/>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4D466D"/>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uiPriority w:val="0"/>
    <w:rPr>
      <w:rFonts w:ascii="宋体"/>
      <w:sz w:val="18"/>
      <w:szCs w:val="18"/>
    </w:rPr>
  </w:style>
  <w:style w:type="paragraph" w:styleId="3">
    <w:name w:val="annotation text"/>
    <w:basedOn w:val="1"/>
    <w:semiHidden/>
    <w:uiPriority w:val="0"/>
    <w:pPr>
      <w:jc w:val="left"/>
    </w:pPr>
  </w:style>
  <w:style w:type="paragraph" w:styleId="4">
    <w:name w:val="Body Text Indent"/>
    <w:basedOn w:val="1"/>
    <w:uiPriority w:val="0"/>
    <w:pPr>
      <w:spacing w:line="360" w:lineRule="auto"/>
      <w:ind w:firstLine="420" w:firstLineChars="2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5"/>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Char Char"/>
    <w:qFormat/>
    <w:uiPriority w:val="0"/>
    <w:rPr>
      <w:rFonts w:eastAsia="宋体"/>
      <w:sz w:val="18"/>
      <w:lang w:val="en-US" w:eastAsia="zh-CN" w:bidi="ar-SA"/>
    </w:rPr>
  </w:style>
  <w:style w:type="character" w:customStyle="1" w:styleId="15">
    <w:name w:val="页眉 Char"/>
    <w:link w:val="7"/>
    <w:qFormat/>
    <w:uiPriority w:val="0"/>
    <w:rPr>
      <w:rFonts w:eastAsia="宋体"/>
      <w:sz w:val="18"/>
      <w:lang w:val="en-US" w:eastAsia="zh-CN" w:bidi="ar-SA"/>
    </w:rPr>
  </w:style>
  <w:style w:type="character" w:customStyle="1" w:styleId="16">
    <w:name w:val="文档结构图 Char"/>
    <w:basedOn w:val="11"/>
    <w:link w:val="2"/>
    <w:qFormat/>
    <w:uiPriority w:val="0"/>
    <w:rPr>
      <w:rFonts w:ascii="宋体"/>
      <w:kern w:val="2"/>
      <w:sz w:val="18"/>
      <w:szCs w:val="18"/>
    </w:rPr>
  </w:style>
  <w:style w:type="paragraph" w:styleId="17">
    <w:name w:val="List Paragraph"/>
    <w:basedOn w:val="1"/>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100"/>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cit</Company>
  <Pages>4</Pages>
  <Words>235</Words>
  <Characters>1346</Characters>
  <Lines>11</Lines>
  <Paragraphs>3</Paragraphs>
  <TotalTime>0</TotalTime>
  <ScaleCrop>false</ScaleCrop>
  <LinksUpToDate>false</LinksUpToDate>
  <CharactersWithSpaces>1578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2018-11-05T13:41:00Z</dcterms:created>
  <dc:creator>jw</dc:creator>
  <cp:lastModifiedBy>张莹</cp:lastModifiedBy>
  <cp:lastPrinted>2016-04-15T09:19:00Z</cp:lastPrinted>
  <dcterms:modified xsi:type="dcterms:W3CDTF">2020-10-20T05:50:31Z</dcterms:modified>
  <dc:title>公共基础课程代码及教学进程（2005）</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Generator">
    <vt:lpwstr>NPOI</vt:lpwstr>
  </property>
  <property fmtid="{D5CDD505-2E9C-101B-9397-08002B2CF9AE}" pid="4" name="Generator Version">
    <vt:lpwstr>2.2.1</vt:lpwstr>
  </property>
</Properties>
</file>